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仿宋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仿宋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仿宋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仿宋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仿宋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仿宋" w:eastAsia="方正小标宋_GBK"/>
          <w:sz w:val="44"/>
          <w:szCs w:val="44"/>
          <w:lang w:eastAsia="zh-CN"/>
        </w:rPr>
      </w:pPr>
      <w:r>
        <w:rPr>
          <w:rFonts w:hint="eastAsia" w:ascii="方正小标宋_GBK" w:hAnsi="仿宋" w:eastAsia="方正小标宋_GBK"/>
          <w:sz w:val="44"/>
          <w:szCs w:val="44"/>
        </w:rPr>
        <w:t>连云港市拟调整医疗服务项目价格公示</w:t>
      </w:r>
    </w:p>
    <w:p>
      <w:pPr>
        <w:spacing w:line="580" w:lineRule="exact"/>
        <w:jc w:val="both"/>
        <w:rPr>
          <w:rFonts w:ascii="仿宋" w:hAnsi="仿宋" w:eastAsia="仿宋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bCs/>
          <w:sz w:val="32"/>
          <w:szCs w:val="32"/>
        </w:rPr>
        <w:t>根据连云港市医疗保障局《关于明确制定（调整）公立医疗机构基本医疗服务项目价格有关事项的通知》（连医保〔2021〕12号）相关规定，现对我市202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Cs/>
          <w:sz w:val="32"/>
          <w:szCs w:val="32"/>
        </w:rPr>
        <w:t>年度拟调整医疗服务项目价格予以公示，详见附件。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bCs/>
          <w:sz w:val="32"/>
          <w:szCs w:val="32"/>
        </w:rPr>
        <w:t>公示期：202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Cs/>
          <w:sz w:val="32"/>
          <w:szCs w:val="32"/>
        </w:rPr>
        <w:t>年1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bCs/>
          <w:sz w:val="32"/>
          <w:szCs w:val="32"/>
        </w:rPr>
        <w:t>月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_GB2312"/>
          <w:bCs/>
          <w:sz w:val="32"/>
          <w:szCs w:val="32"/>
        </w:rPr>
        <w:t>日-1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bCs/>
          <w:sz w:val="32"/>
          <w:szCs w:val="32"/>
        </w:rPr>
        <w:t>月2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Cs/>
          <w:sz w:val="32"/>
          <w:szCs w:val="32"/>
        </w:rPr>
        <w:t>日17:00止。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bCs/>
          <w:sz w:val="32"/>
          <w:szCs w:val="32"/>
        </w:rPr>
        <w:t>如对公示内容有异议，请在公示期内反映相关情况，逾期不再受理。联系方式：0518-85585705、lygybjzcc@163.com。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bCs/>
          <w:sz w:val="32"/>
          <w:szCs w:val="32"/>
        </w:rPr>
        <w:t>附件：</w:t>
      </w:r>
      <w:r>
        <w:rPr>
          <w:rFonts w:hint="eastAsia" w:ascii="仿宋" w:hAnsi="仿宋" w:eastAsia="仿宋" w:cs="仿宋_GB2312"/>
          <w:b w:val="0"/>
          <w:bCs/>
          <w:sz w:val="32"/>
          <w:szCs w:val="32"/>
        </w:rPr>
        <w:t>连云港市拟调整部分医疗服务项目价格表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_GB2312"/>
          <w:bCs/>
          <w:sz w:val="32"/>
          <w:szCs w:val="32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1" w:line="219" w:lineRule="auto"/>
        <w:rPr>
          <w:rFonts w:hint="eastAsia" w:ascii="仿宋" w:hAnsi="仿宋" w:eastAsia="仿宋" w:cs="仿宋_GB2312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_GB2312"/>
          <w:bCs/>
          <w:sz w:val="32"/>
          <w:szCs w:val="32"/>
        </w:rPr>
        <w:t>连云港市</w:t>
      </w:r>
      <w:r>
        <w:rPr>
          <w:rFonts w:hint="eastAsia" w:ascii="仿宋" w:hAnsi="仿宋" w:eastAsia="仿宋" w:cs="仿宋_GB2312"/>
          <w:bCs/>
          <w:sz w:val="32"/>
          <w:szCs w:val="32"/>
          <w:lang w:eastAsia="zh-CN"/>
        </w:rPr>
        <w:t>医疗保障局</w:t>
      </w:r>
    </w:p>
    <w:p>
      <w:pPr>
        <w:spacing w:before="101" w:line="219" w:lineRule="auto"/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 xml:space="preserve">                                  2023年12月19</w:t>
      </w:r>
      <w:bookmarkStart w:id="0" w:name="_GoBack"/>
      <w:bookmarkEnd w:id="0"/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日</w:t>
      </w:r>
    </w:p>
    <w:p>
      <w:pP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br w:type="page"/>
      </w:r>
    </w:p>
    <w:p>
      <w:pPr>
        <w:spacing w:line="560" w:lineRule="exact"/>
        <w:ind w:firstLine="160" w:firstLineChars="50"/>
        <w:jc w:val="both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spacing w:line="52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连云港市拟调整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部分医疗服务项目价格表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534"/>
        <w:gridCol w:w="1850"/>
        <w:gridCol w:w="2346"/>
        <w:gridCol w:w="1537"/>
        <w:gridCol w:w="1713"/>
        <w:gridCol w:w="746"/>
        <w:gridCol w:w="746"/>
        <w:gridCol w:w="754"/>
        <w:gridCol w:w="961"/>
        <w:gridCol w:w="746"/>
        <w:gridCol w:w="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6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</w:t>
            </w:r>
            <w:r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现行价格</w:t>
            </w:r>
          </w:p>
        </w:tc>
        <w:tc>
          <w:tcPr>
            <w:tcW w:w="8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拟调价格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三类价格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二类价格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一类价格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三类价格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二类价格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一类价格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310300005-a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视野检查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次（双眼）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310300048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裂隙灯检查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次（双眼）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310300080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视网膜激光光凝术（氪激光光凝）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次（单眼）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310300081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激光治疗眼前节病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包括治疗青光眼、晶状体囊膜切开、虹膜囊肿切除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330401002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眼睑结膜裂伤缝合术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包括球结膜裂伤缝合术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330401007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睑内翻矫正术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缝线法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330403006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麦粒肿切除术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包括切开术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330404007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翼状胬肉切除术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包括单纯切除，转位术、单纯角膜肿物切除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330404008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翼状胬肉切除+角膜移植术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330406010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白内障超声乳化摘除术+人工晶体植入术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330407002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玻璃体切除术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玻璃体切割头、膨胀气体、硅油、重水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330407004-a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激光法加收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330407005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复杂视网膜脱离修复术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包括巨大裂孔、黄斑裂孔、膜增殖、视网膜下膜取出术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玻璃体切割头、硅胶、膨胀气体、重水、硅油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340100021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蜡疗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包括浸蜡、刷蜡、蜡敷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每部位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340100024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气压治疗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包括肢体气压治疗、肢体正负压治疗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压迫带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每部位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340100028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多频振动治疗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340200020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运动疗法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包括全身肌力训练、各关节活动度训练、徒手体操、器械训练、步态平衡功能训练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45分钟/次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340200024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平衡功能训练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340200025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手功能训练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340200026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关节松动训练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包括小关节（指关节）、大关节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340200030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等速肌力训练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340200031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作业疗法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含日常生活动作训练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自助具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45分钟/次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340200034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言语训练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30分钟/次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340200037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吞咽功能障碍训练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340200038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认知知觉功能障碍训练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340200040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偏瘫肢体综合训练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40分钟/次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340200042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截瘫肢体综合训练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40分钟/次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340200041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脑瘫肢体综合训练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40分钟/次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340200049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下肢康复机器人训练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包括上肢机器人运动控制训练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420000005-a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骨折外固定架固定术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含整复固定,包括复查调整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外固定材料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420000010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外固定架使用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430000010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火针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包括电火针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460000004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高位复杂肛瘘挂线治疗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460000005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血栓性外痔切除术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460000006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环状混合痔切除术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包括混合痔脱出嵌顿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460000008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肛周脓肿一次性根治术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460000013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肛周药物注射封闭术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包括肛周皮下封闭、穴位封闭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460000015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人工扩肛治疗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包括器械扩肛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460000017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肛周坏死性筋膜炎清创术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含合并肛门直肠周围脓肿清创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止血材料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460000019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中医肛肠术后紧线术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含取下挂线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小针刀治疗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</w:tr>
    </w:tbl>
    <w:p>
      <w:pPr>
        <w:spacing w:before="101" w:line="219" w:lineRule="auto"/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15FF02FA"/>
    <w:rsid w:val="52E73B58"/>
    <w:rsid w:val="67F7407E"/>
    <w:rsid w:val="DFFFABF7"/>
    <w:rsid w:val="E7E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2020-05-09T14:11:00Z</dcterms:created>
  <dc:creator>User274</dc:creator>
  <cp:lastModifiedBy>kylin</cp:lastModifiedBy>
  <dcterms:modified xsi:type="dcterms:W3CDTF">2023-12-19T14:57:57Z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