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23"/>
        </w:tabs>
        <w:autoSpaceDE w:val="0"/>
        <w:autoSpaceDN w:val="0"/>
        <w:adjustRightInd w:val="0"/>
        <w:spacing w:line="1120" w:lineRule="exact"/>
        <w:ind w:left="105" w:leftChars="50" w:right="105" w:rightChars="50"/>
        <w:jc w:val="distribute"/>
        <w:rPr>
          <w:rFonts w:hint="eastAsia" w:ascii="方正小标宋_GBK" w:hAnsi="Times New Roman" w:eastAsia="方正小标宋_GBK"/>
          <w:color w:val="FF0000"/>
          <w:w w:val="85"/>
          <w:sz w:val="90"/>
          <w:szCs w:val="90"/>
        </w:rPr>
      </w:pPr>
      <w:r>
        <w:rPr>
          <w:rFonts w:hint="eastAsia" w:ascii="方正小标宋_GBK" w:hAnsi="Times New Roman" w:eastAsia="方正小标宋_GBK"/>
          <w:color w:val="FF0000"/>
          <w:w w:val="85"/>
          <w:sz w:val="90"/>
          <w:szCs w:val="90"/>
        </w:rPr>
        <w:t>连云港市医疗保障局</w:t>
      </w:r>
    </w:p>
    <w:p>
      <w:pPr>
        <w:tabs>
          <w:tab w:val="left" w:pos="8623"/>
        </w:tabs>
        <w:autoSpaceDE w:val="0"/>
        <w:autoSpaceDN w:val="0"/>
        <w:adjustRightInd w:val="0"/>
        <w:spacing w:line="1120" w:lineRule="exact"/>
        <w:ind w:left="105" w:leftChars="50" w:right="105" w:rightChars="50"/>
        <w:jc w:val="distribute"/>
        <w:rPr>
          <w:rFonts w:hint="eastAsia" w:ascii="方正小标宋_GBK" w:hAnsi="Times New Roman" w:eastAsia="方正小标宋_GBK"/>
          <w:color w:val="FF0000"/>
          <w:w w:val="85"/>
          <w:sz w:val="90"/>
          <w:szCs w:val="90"/>
        </w:rPr>
      </w:pPr>
      <w:r>
        <w:rPr>
          <w:rFonts w:hint="eastAsia" w:ascii="方正小标宋_GBK" w:hAnsi="Times New Roman" w:eastAsia="方正小标宋_GBK"/>
          <w:color w:val="FF0000"/>
          <w:w w:val="85"/>
          <w:sz w:val="90"/>
          <w:szCs w:val="90"/>
        </w:rPr>
        <w:t>连云港市卫生健康委员会</w:t>
      </w:r>
    </w:p>
    <w:p>
      <w:pPr>
        <w:tabs>
          <w:tab w:val="left" w:pos="8623"/>
        </w:tabs>
        <w:autoSpaceDE w:val="0"/>
        <w:autoSpaceDN w:val="0"/>
        <w:adjustRightInd w:val="0"/>
        <w:spacing w:line="1120" w:lineRule="exact"/>
        <w:ind w:left="105" w:leftChars="50" w:right="105" w:rightChars="50"/>
        <w:jc w:val="distribute"/>
        <w:rPr>
          <w:rFonts w:hint="eastAsia" w:ascii="方正小标宋_GBK" w:hAnsi="Times New Roman" w:eastAsia="方正小标宋_GBK" w:cs="Times New Roman"/>
          <w:color w:val="FF0000"/>
          <w:w w:val="85"/>
          <w:sz w:val="90"/>
          <w:szCs w:val="90"/>
        </w:rPr>
      </w:pPr>
      <w:r>
        <w:rPr>
          <w:rFonts w:hint="eastAsia" w:ascii="方正小标宋_GBK" w:hAnsi="Times New Roman" w:eastAsia="方正小标宋_GBK" w:cs="Times New Roman"/>
          <w:color w:val="FF0000"/>
          <w:w w:val="85"/>
          <w:sz w:val="90"/>
          <w:szCs w:val="90"/>
        </w:rPr>
        <w:t>连云港市中医药管理局</w:t>
      </w:r>
    </w:p>
    <w:p>
      <w:pPr>
        <w:autoSpaceDE w:val="0"/>
        <w:autoSpaceDN w:val="0"/>
        <w:adjustRightInd w:val="0"/>
        <w:spacing w:line="720" w:lineRule="exact"/>
        <w:ind w:firstLine="624"/>
        <w:jc w:val="center"/>
        <w:rPr>
          <w:rFonts w:ascii="Times New Roman" w:hAnsi="Times New Roman" w:eastAsia="仿宋"/>
          <w:color w:val="FF0000"/>
          <w:kern w:val="0"/>
          <w:sz w:val="32"/>
          <w:szCs w:val="32"/>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连医保〔202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eastAsia="仿宋_GB2312"/>
          <w:sz w:val="32"/>
          <w:szCs w:val="32"/>
          <w:lang w:val="en-US" w:eastAsia="zh-CN"/>
        </w:rPr>
        <w:t>43</w:t>
      </w:r>
      <w:r>
        <w:rPr>
          <w:rFonts w:ascii="Times New Roman" w:hAnsi="Times New Roman" w:eastAsia="仿宋_GB2312"/>
          <w:sz w:val="32"/>
          <w:szCs w:val="32"/>
        </w:rPr>
        <w:t>号</w:t>
      </w:r>
    </w:p>
    <w:p>
      <w:pPr>
        <w:bidi w:val="0"/>
        <w:rPr>
          <w:rFonts w:hint="eastAsia"/>
        </w:rPr>
      </w:pPr>
      <w: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155575</wp:posOffset>
                </wp:positionV>
                <wp:extent cx="5743575" cy="0"/>
                <wp:effectExtent l="0" t="13970" r="9525" b="24130"/>
                <wp:wrapSquare wrapText="bothSides"/>
                <wp:docPr id="1" name="直接连接符 1"/>
                <wp:cNvGraphicFramePr/>
                <a:graphic xmlns:a="http://schemas.openxmlformats.org/drawingml/2006/main">
                  <a:graphicData uri="http://schemas.microsoft.com/office/word/2010/wordprocessingShape">
                    <wps:wsp>
                      <wps:cNvCnPr/>
                      <wps:spPr>
                        <a:xfrm>
                          <a:off x="0" y="0"/>
                          <a:ext cx="5743575"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85pt;margin-top:12.25pt;height:0pt;width:452.25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FeccK1wAAAAkBAAAPAAAAAAAAAAEAIAAAADgAAABkcnMvZG93bnJldi54bWxQ&#10;SwECFAAUAAAACACHTuJAYTFMG+IBAACoAwAADgAAAAAAAAABACAAAAA8AQAAZHJzL2Uyb0RvYy54&#10;bWxQSwUGAAAAAAYABgBZAQAAkAUAAAAA&#10;">
                <v:fill on="f" focussize="0,0"/>
                <v:stroke weight="2.25pt" color="#FF0000" joinstyle="round"/>
                <v:imagedata o:title=""/>
                <o:lock v:ext="edit" aspectratio="f"/>
                <w10:wrap type="square"/>
              </v:line>
            </w:pict>
          </mc:Fallback>
        </mc:AlternateContent>
      </w:r>
    </w:p>
    <w:p>
      <w:pPr>
        <w:bidi w:val="0"/>
        <w:rPr>
          <w:rFonts w:ascii="Times New Roman" w:hAnsi="Times New Roman"/>
        </w:rPr>
      </w:pPr>
    </w:p>
    <w:p>
      <w:pPr>
        <w:topLinePunct/>
        <w:spacing w:line="58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关于部分试行期满新增医疗服务价格项目</w:t>
      </w:r>
    </w:p>
    <w:p>
      <w:pPr>
        <w:topLinePunct/>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转归的</w:t>
      </w:r>
      <w:r>
        <w:rPr>
          <w:rFonts w:ascii="Times New Roman" w:hAnsi="Times New Roman" w:eastAsia="方正小标宋_GBK"/>
          <w:sz w:val="44"/>
          <w:szCs w:val="44"/>
        </w:rPr>
        <w:t>通知</w:t>
      </w:r>
    </w:p>
    <w:p>
      <w:pPr>
        <w:bidi w:val="0"/>
      </w:pPr>
    </w:p>
    <w:p>
      <w:pPr>
        <w:keepNext w:val="0"/>
        <w:keepLines w:val="0"/>
        <w:pageBreakBefore w:val="0"/>
        <w:kinsoku/>
        <w:wordWrap/>
        <w:topLinePunct/>
        <w:autoSpaceDE/>
        <w:bidi w:val="0"/>
        <w:spacing w:line="560" w:lineRule="exact"/>
        <w:rPr>
          <w:rFonts w:ascii="Times New Roman" w:hAnsi="Times New Roman" w:eastAsia="仿宋_GB2312"/>
          <w:bCs/>
          <w:sz w:val="32"/>
          <w:szCs w:val="32"/>
        </w:rPr>
      </w:pPr>
      <w:r>
        <w:rPr>
          <w:rFonts w:ascii="Times New Roman" w:hAnsi="Times New Roman" w:eastAsia="仿宋_GB2312"/>
          <w:bCs/>
          <w:sz w:val="32"/>
          <w:szCs w:val="32"/>
        </w:rPr>
        <w:t>各县（区）医疗保障局、卫生健康委员会，各功能区社会事业局，市区定点医疗机构：</w:t>
      </w:r>
    </w:p>
    <w:p>
      <w:pPr>
        <w:keepNext w:val="0"/>
        <w:keepLines w:val="0"/>
        <w:pageBreakBefore w:val="0"/>
        <w:kinsoku/>
        <w:wordWrap/>
        <w:topLinePunct/>
        <w:autoSpaceDE/>
        <w:bidi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color w:val="000000"/>
          <w:sz w:val="32"/>
          <w:szCs w:val="32"/>
        </w:rPr>
        <w:t>根据《江苏省医疗保障局 江苏省卫生健康委员会 江苏省中医药管理</w:t>
      </w:r>
      <w:r>
        <w:rPr>
          <w:rFonts w:ascii="Times New Roman" w:hAnsi="Times New Roman" w:eastAsia="仿宋_GB2312" w:cs="Times New Roman"/>
          <w:color w:val="000000"/>
          <w:sz w:val="32"/>
          <w:szCs w:val="32"/>
        </w:rPr>
        <w:t>局关于</w:t>
      </w:r>
      <w:r>
        <w:rPr>
          <w:rFonts w:hint="eastAsia" w:ascii="Times New Roman" w:hAnsi="Times New Roman" w:eastAsia="仿宋_GB2312" w:cs="Times New Roman"/>
          <w:color w:val="000000"/>
          <w:sz w:val="32"/>
          <w:szCs w:val="32"/>
          <w:lang w:val="en-US" w:eastAsia="zh-CN"/>
        </w:rPr>
        <w:t>部分试行期满新增</w:t>
      </w:r>
      <w:r>
        <w:rPr>
          <w:rFonts w:ascii="Times New Roman" w:hAnsi="Times New Roman" w:eastAsia="仿宋_GB2312" w:cs="Times New Roman"/>
          <w:color w:val="000000"/>
          <w:sz w:val="32"/>
          <w:szCs w:val="32"/>
        </w:rPr>
        <w:t>医疗服务价格项目</w:t>
      </w:r>
      <w:r>
        <w:rPr>
          <w:rFonts w:hint="eastAsia" w:ascii="Times New Roman" w:hAnsi="Times New Roman" w:eastAsia="仿宋_GB2312" w:cs="Times New Roman"/>
          <w:color w:val="000000"/>
          <w:sz w:val="32"/>
          <w:szCs w:val="32"/>
          <w:lang w:val="en-US" w:eastAsia="zh-CN"/>
        </w:rPr>
        <w:t>转归</w:t>
      </w:r>
      <w:r>
        <w:rPr>
          <w:rFonts w:ascii="Times New Roman" w:hAnsi="Times New Roman" w:eastAsia="仿宋_GB2312" w:cs="Times New Roman"/>
          <w:color w:val="000000"/>
          <w:sz w:val="32"/>
          <w:szCs w:val="32"/>
        </w:rPr>
        <w:t>的通知</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（苏医保发〔2025〕2</w:t>
      </w:r>
      <w:r>
        <w:rPr>
          <w:rFonts w:hint="eastAsia" w:eastAsia="仿宋_GB2312"/>
          <w:color w:val="000000"/>
          <w:kern w:val="0"/>
          <w:sz w:val="32"/>
          <w:szCs w:val="32"/>
          <w:lang w:val="en-US" w:eastAsia="zh-CN"/>
        </w:rPr>
        <w:t>2</w:t>
      </w:r>
      <w:r>
        <w:rPr>
          <w:rFonts w:ascii="Times New Roman" w:hAnsi="Times New Roman" w:eastAsia="仿宋_GB2312"/>
          <w:color w:val="000000"/>
          <w:kern w:val="0"/>
          <w:sz w:val="32"/>
          <w:szCs w:val="32"/>
        </w:rPr>
        <w:t>号）</w:t>
      </w:r>
      <w:r>
        <w:rPr>
          <w:rFonts w:ascii="Times New Roman" w:hAnsi="Times New Roman" w:eastAsia="仿宋_GB2312"/>
          <w:bCs/>
          <w:sz w:val="32"/>
          <w:szCs w:val="32"/>
        </w:rPr>
        <w:t>，经履行相关程序，现就</w:t>
      </w:r>
      <w:r>
        <w:rPr>
          <w:rFonts w:hint="eastAsia" w:ascii="Times New Roman" w:hAnsi="Times New Roman" w:eastAsia="仿宋_GB2312" w:cs="Times New Roman"/>
          <w:color w:val="000000"/>
          <w:sz w:val="32"/>
          <w:szCs w:val="32"/>
          <w:lang w:val="en-US" w:eastAsia="zh-CN"/>
        </w:rPr>
        <w:t>部分试行期满新增</w:t>
      </w:r>
      <w:r>
        <w:rPr>
          <w:rFonts w:ascii="Times New Roman" w:hAnsi="Times New Roman" w:eastAsia="仿宋_GB2312" w:cs="Times New Roman"/>
          <w:color w:val="000000"/>
          <w:sz w:val="32"/>
          <w:szCs w:val="32"/>
        </w:rPr>
        <w:t>医疗服务价格项目</w:t>
      </w:r>
      <w:r>
        <w:rPr>
          <w:rFonts w:hint="eastAsia" w:ascii="Times New Roman" w:hAnsi="Times New Roman" w:eastAsia="仿宋_GB2312" w:cs="Times New Roman"/>
          <w:color w:val="000000"/>
          <w:sz w:val="32"/>
          <w:szCs w:val="32"/>
          <w:lang w:val="en-US" w:eastAsia="zh-CN"/>
        </w:rPr>
        <w:t>转归</w:t>
      </w:r>
      <w:r>
        <w:rPr>
          <w:rFonts w:ascii="Times New Roman" w:hAnsi="Times New Roman" w:eastAsia="仿宋_GB2312"/>
          <w:bCs/>
          <w:sz w:val="32"/>
          <w:szCs w:val="32"/>
        </w:rPr>
        <w:t>有关事项通知如下：</w:t>
      </w:r>
    </w:p>
    <w:p>
      <w:pPr>
        <w:pStyle w:val="11"/>
        <w:keepNext w:val="0"/>
        <w:keepLines w:val="0"/>
        <w:pageBreakBefore w:val="0"/>
        <w:kinsoku/>
        <w:wordWrap/>
        <w:topLinePunct/>
        <w:autoSpaceDE/>
        <w:bidi w:val="0"/>
        <w:spacing w:line="560" w:lineRule="exact"/>
        <w:ind w:firstLine="640" w:firstLineChars="200"/>
        <w:textAlignment w:val="baseline"/>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一、</w:t>
      </w:r>
      <w:r>
        <w:rPr>
          <w:rFonts w:hint="eastAsia" w:ascii="Times New Roman" w:hAnsi="Times New Roman" w:eastAsia="仿宋_GB2312" w:cs="Times New Roman"/>
          <w:bCs/>
          <w:kern w:val="2"/>
          <w:sz w:val="32"/>
          <w:szCs w:val="32"/>
          <w:lang w:val="en-US" w:eastAsia="zh-CN" w:bidi="ar-SA"/>
        </w:rPr>
        <w:t>转归医疗服务项目价格由省、市按照管理范围分别制定（见附件1），所列价格均为公立医疗机构最高政府指导价格，不得上浮。</w:t>
      </w:r>
    </w:p>
    <w:p>
      <w:pPr>
        <w:pStyle w:val="11"/>
        <w:keepNext w:val="0"/>
        <w:keepLines w:val="0"/>
        <w:pageBreakBefore w:val="0"/>
        <w:kinsoku/>
        <w:wordWrap/>
        <w:topLinePunct/>
        <w:autoSpaceDE/>
        <w:bidi w:val="0"/>
        <w:spacing w:line="560" w:lineRule="exact"/>
        <w:ind w:firstLine="640" w:firstLineChars="200"/>
        <w:textAlignment w:val="baseline"/>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二、</w:t>
      </w:r>
      <w:r>
        <w:rPr>
          <w:rFonts w:hint="eastAsia" w:ascii="Times New Roman" w:hAnsi="Times New Roman" w:eastAsia="仿宋_GB2312" w:cs="Times New Roman"/>
          <w:bCs/>
          <w:kern w:val="2"/>
          <w:sz w:val="32"/>
          <w:szCs w:val="32"/>
          <w:lang w:val="en-US" w:eastAsia="zh-CN" w:bidi="ar-SA"/>
        </w:rPr>
        <w:t>修订医疗服务项目价格由省、市按照管理范围分别制定（见附件2），转归后项目价格按现有项目价格执行，项目价格有调整的按调整后价格执行。</w:t>
      </w:r>
    </w:p>
    <w:p>
      <w:pPr>
        <w:keepNext w:val="0"/>
        <w:keepLines w:val="0"/>
        <w:pageBreakBefore w:val="0"/>
        <w:widowControl/>
        <w:kinsoku/>
        <w:wordWrap/>
        <w:overflowPunct w:val="0"/>
        <w:topLinePunct w:val="0"/>
        <w:autoSpaceDE/>
        <w:autoSpaceDN w:val="0"/>
        <w:bidi w:val="0"/>
        <w:adjustRightInd w:val="0"/>
        <w:snapToGrid w:val="0"/>
        <w:spacing w:line="560" w:lineRule="exact"/>
        <w:ind w:firstLine="640" w:firstLineChars="200"/>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三、</w:t>
      </w:r>
      <w:r>
        <w:rPr>
          <w:rFonts w:hint="eastAsia" w:ascii="Times New Roman" w:hAnsi="Times New Roman" w:eastAsia="仿宋_GB2312" w:cs="Times New Roman"/>
          <w:bCs/>
          <w:kern w:val="2"/>
          <w:sz w:val="32"/>
          <w:szCs w:val="32"/>
          <w:lang w:val="en-US" w:eastAsia="zh-CN" w:bidi="ar-SA"/>
        </w:rPr>
        <w:t>取消部分医疗服务价格项目，原项目编码和价格不再执行（见附件3）。</w:t>
      </w:r>
    </w:p>
    <w:p>
      <w:pPr>
        <w:keepNext w:val="0"/>
        <w:keepLines w:val="0"/>
        <w:pageBreakBefore w:val="0"/>
        <w:kinsoku/>
        <w:wordWrap/>
        <w:topLinePunct/>
        <w:autoSpaceDE/>
        <w:bidi w:val="0"/>
        <w:spacing w:line="560" w:lineRule="exact"/>
        <w:ind w:firstLine="640" w:firstLineChars="200"/>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四、明确</w:t>
      </w:r>
      <w:r>
        <w:rPr>
          <w:rFonts w:hint="eastAsia" w:ascii="Times New Roman" w:hAnsi="Times New Roman" w:eastAsia="仿宋_GB2312" w:cs="Times New Roman"/>
          <w:bCs/>
          <w:kern w:val="2"/>
          <w:sz w:val="32"/>
          <w:szCs w:val="32"/>
          <w:lang w:val="en-US" w:eastAsia="zh-CN" w:bidi="ar-SA"/>
        </w:rPr>
        <w:t>转归医疗服务价格项目的医保支付类别（</w:t>
      </w:r>
      <w:r>
        <w:rPr>
          <w:rFonts w:ascii="Times New Roman" w:hAnsi="Times New Roman" w:eastAsia="仿宋_GB2312" w:cs="Times New Roman"/>
          <w:bCs/>
          <w:kern w:val="2"/>
          <w:sz w:val="32"/>
          <w:szCs w:val="32"/>
          <w:lang w:val="en-US" w:eastAsia="zh-CN" w:bidi="ar-SA"/>
        </w:rPr>
        <w:t>见附件1、附件2</w:t>
      </w:r>
      <w:r>
        <w:rPr>
          <w:rFonts w:hint="eastAsia" w:ascii="Times New Roman" w:hAnsi="Times New Roman" w:eastAsia="仿宋_GB2312" w:cs="Times New Roman"/>
          <w:bCs/>
          <w:kern w:val="2"/>
          <w:sz w:val="32"/>
          <w:szCs w:val="32"/>
          <w:lang w:val="en-US" w:eastAsia="zh-CN" w:bidi="ar-SA"/>
        </w:rPr>
        <w:t>）。医疗保障部门要及时做好相关政策的衔接和项目调整落实情况监测，卫生健康部门要加强对公立医疗机构的综合监管，各公立医疗机构要及时做好相关项目的归并调整及收费信息系统维护工作。</w:t>
      </w:r>
    </w:p>
    <w:p>
      <w:pPr>
        <w:keepNext w:val="0"/>
        <w:keepLines w:val="0"/>
        <w:pageBreakBefore w:val="0"/>
        <w:widowControl w:val="0"/>
        <w:kinsoku/>
        <w:wordWrap/>
        <w:overflowPunct w:val="0"/>
        <w:topLinePunct w:val="0"/>
        <w:autoSpaceDE/>
        <w:autoSpaceDN w:val="0"/>
        <w:bidi w:val="0"/>
        <w:adjustRightInd w:val="0"/>
        <w:snapToGrid w:val="0"/>
        <w:spacing w:line="560" w:lineRule="exact"/>
        <w:ind w:left="0" w:firstLine="640" w:firstLineChars="200"/>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五、本通知自202</w:t>
      </w:r>
      <w:r>
        <w:rPr>
          <w:rFonts w:hint="eastAsia" w:ascii="Times New Roman" w:hAnsi="Times New Roman" w:eastAsia="仿宋_GB2312" w:cs="Times New Roman"/>
          <w:bCs/>
          <w:kern w:val="2"/>
          <w:sz w:val="32"/>
          <w:szCs w:val="32"/>
          <w:lang w:val="en-US" w:eastAsia="zh-CN" w:bidi="ar-SA"/>
        </w:rPr>
        <w:t>5</w:t>
      </w:r>
      <w:r>
        <w:rPr>
          <w:rFonts w:ascii="Times New Roman" w:hAnsi="Times New Roman" w:eastAsia="仿宋_GB2312" w:cs="Times New Roman"/>
          <w:bCs/>
          <w:kern w:val="2"/>
          <w:sz w:val="32"/>
          <w:szCs w:val="32"/>
          <w:lang w:val="en-US" w:eastAsia="zh-CN" w:bidi="ar-SA"/>
        </w:rPr>
        <w:t>年</w:t>
      </w:r>
      <w:r>
        <w:rPr>
          <w:rFonts w:hint="eastAsia" w:ascii="Times New Roman" w:hAnsi="Times New Roman" w:eastAsia="仿宋_GB2312" w:cs="Times New Roman"/>
          <w:bCs/>
          <w:kern w:val="2"/>
          <w:sz w:val="32"/>
          <w:szCs w:val="32"/>
          <w:lang w:val="en-US" w:eastAsia="zh-CN" w:bidi="ar-SA"/>
        </w:rPr>
        <w:t>8</w:t>
      </w:r>
      <w:r>
        <w:rPr>
          <w:rFonts w:ascii="Times New Roman" w:hAnsi="Times New Roman" w:eastAsia="仿宋_GB2312" w:cs="Times New Roman"/>
          <w:bCs/>
          <w:kern w:val="2"/>
          <w:sz w:val="32"/>
          <w:szCs w:val="32"/>
          <w:lang w:val="en-US" w:eastAsia="zh-CN" w:bidi="ar-SA"/>
        </w:rPr>
        <w:t>月</w:t>
      </w:r>
      <w:r>
        <w:rPr>
          <w:rFonts w:hint="eastAsia" w:ascii="Times New Roman" w:hAnsi="Times New Roman" w:eastAsia="仿宋_GB2312" w:cs="Times New Roman"/>
          <w:bCs/>
          <w:kern w:val="2"/>
          <w:sz w:val="32"/>
          <w:szCs w:val="32"/>
          <w:lang w:val="en-US" w:eastAsia="zh-CN" w:bidi="ar-SA"/>
        </w:rPr>
        <w:t>1</w:t>
      </w:r>
      <w:r>
        <w:rPr>
          <w:rFonts w:ascii="Times New Roman" w:hAnsi="Times New Roman" w:eastAsia="仿宋_GB2312" w:cs="Times New Roman"/>
          <w:bCs/>
          <w:kern w:val="2"/>
          <w:sz w:val="32"/>
          <w:szCs w:val="32"/>
          <w:lang w:val="en-US" w:eastAsia="zh-CN" w:bidi="ar-SA"/>
        </w:rPr>
        <w:t>日</w:t>
      </w:r>
      <w:r>
        <w:rPr>
          <w:rFonts w:hint="eastAsia" w:ascii="Times New Roman" w:hAnsi="Times New Roman" w:eastAsia="仿宋_GB2312" w:cs="Times New Roman"/>
          <w:bCs/>
          <w:kern w:val="2"/>
          <w:sz w:val="32"/>
          <w:szCs w:val="32"/>
          <w:lang w:val="en-US" w:eastAsia="zh-CN" w:bidi="ar-SA"/>
        </w:rPr>
        <w:t>起</w:t>
      </w:r>
      <w:r>
        <w:rPr>
          <w:rFonts w:ascii="Times New Roman" w:hAnsi="Times New Roman" w:eastAsia="仿宋_GB2312" w:cs="Times New Roman"/>
          <w:bCs/>
          <w:kern w:val="2"/>
          <w:sz w:val="32"/>
          <w:szCs w:val="32"/>
          <w:lang w:val="en-US" w:eastAsia="zh-CN" w:bidi="ar-SA"/>
        </w:rPr>
        <w:t>执行。</w:t>
      </w:r>
      <w:r>
        <w:rPr>
          <w:rFonts w:hint="eastAsia" w:ascii="Times New Roman" w:hAnsi="Times New Roman" w:eastAsia="仿宋_GB2312" w:cs="Times New Roman"/>
          <w:bCs/>
          <w:kern w:val="2"/>
          <w:sz w:val="32"/>
          <w:szCs w:val="32"/>
          <w:lang w:val="en-US" w:eastAsia="zh-CN" w:bidi="ar-SA"/>
        </w:rPr>
        <w:t>如遇国家有新规定的，按新规定执行。</w:t>
      </w:r>
    </w:p>
    <w:p>
      <w:pPr>
        <w:keepNext w:val="0"/>
        <w:keepLines w:val="0"/>
        <w:pageBreakBefore w:val="0"/>
        <w:kinsoku/>
        <w:wordWrap/>
        <w:topLinePunct/>
        <w:autoSpaceDE/>
        <w:bidi w:val="0"/>
        <w:spacing w:line="560" w:lineRule="exact"/>
        <w:rPr>
          <w:rFonts w:ascii="Times New Roman" w:hAnsi="Times New Roman" w:eastAsia="仿宋_GB2312" w:cs="Times New Roman"/>
          <w:bCs/>
          <w:kern w:val="2"/>
          <w:sz w:val="32"/>
          <w:szCs w:val="32"/>
          <w:lang w:val="en-US" w:eastAsia="zh-CN" w:bidi="ar-SA"/>
        </w:rPr>
      </w:pPr>
    </w:p>
    <w:p>
      <w:pPr>
        <w:keepNext w:val="0"/>
        <w:keepLines w:val="0"/>
        <w:pageBreakBefore w:val="0"/>
        <w:kinsoku/>
        <w:wordWrap/>
        <w:topLinePunct/>
        <w:autoSpaceDE/>
        <w:bidi w:val="0"/>
        <w:spacing w:line="560" w:lineRule="exact"/>
        <w:ind w:left="1918" w:leftChars="304" w:hanging="1280" w:hangingChars="400"/>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附件：1.</w:t>
      </w:r>
      <w:r>
        <w:rPr>
          <w:rFonts w:hint="eastAsia"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en-US" w:eastAsia="zh-CN" w:bidi="ar-SA"/>
        </w:rPr>
        <w:t>转归医疗服务价格项目</w:t>
      </w:r>
    </w:p>
    <w:p>
      <w:pPr>
        <w:keepNext w:val="0"/>
        <w:keepLines w:val="0"/>
        <w:pageBreakBefore w:val="0"/>
        <w:numPr>
          <w:ilvl w:val="0"/>
          <w:numId w:val="1"/>
        </w:numPr>
        <w:kinsoku/>
        <w:wordWrap/>
        <w:topLinePunct/>
        <w:autoSpaceDE/>
        <w:bidi w:val="0"/>
        <w:spacing w:line="560" w:lineRule="exact"/>
        <w:ind w:left="1604" w:leftChars="0" w:firstLine="0" w:firstLineChars="0"/>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修订兼容医疗服务价格项目</w:t>
      </w:r>
    </w:p>
    <w:p>
      <w:pPr>
        <w:keepNext w:val="0"/>
        <w:keepLines w:val="0"/>
        <w:pageBreakBefore w:val="0"/>
        <w:widowControl w:val="0"/>
        <w:numPr>
          <w:ilvl w:val="0"/>
          <w:numId w:val="0"/>
        </w:numPr>
        <w:tabs>
          <w:tab w:val="left" w:pos="0"/>
        </w:tabs>
        <w:kinsoku/>
        <w:wordWrap/>
        <w:overflowPunct w:val="0"/>
        <w:topLinePunct w:val="0"/>
        <w:autoSpaceDE/>
        <w:autoSpaceDN w:val="0"/>
        <w:bidi w:val="0"/>
        <w:spacing w:line="560" w:lineRule="exact"/>
        <w:ind w:left="1600" w:leftChars="0"/>
        <w:jc w:val="left"/>
        <w:textAlignment w:val="auto"/>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3. </w:t>
      </w:r>
      <w:r>
        <w:rPr>
          <w:rFonts w:ascii="Times New Roman" w:hAnsi="Times New Roman" w:eastAsia="仿宋_GB2312" w:cs="Times New Roman"/>
          <w:bCs/>
          <w:kern w:val="2"/>
          <w:sz w:val="32"/>
          <w:szCs w:val="32"/>
          <w:lang w:val="en-US" w:eastAsia="zh-CN" w:bidi="ar-SA"/>
        </w:rPr>
        <w:t>取消医疗服务价格项目</w:t>
      </w:r>
    </w:p>
    <w:p>
      <w:pPr>
        <w:pStyle w:val="2"/>
        <w:topLinePunct/>
        <w:spacing w:line="560" w:lineRule="exact"/>
        <w:rPr>
          <w:rFonts w:ascii="Times New Roman" w:hAnsi="Times New Roman"/>
        </w:rPr>
      </w:pPr>
    </w:p>
    <w:p/>
    <w:p>
      <w:pPr>
        <w:keepNext w:val="0"/>
        <w:keepLines w:val="0"/>
        <w:pageBreakBefore w:val="0"/>
        <w:widowControl w:val="0"/>
        <w:kinsoku/>
        <w:wordWrap/>
        <w:overflowPunct/>
        <w:topLinePunct/>
        <w:autoSpaceDE/>
        <w:autoSpaceDN/>
        <w:bidi w:val="0"/>
        <w:adjustRightInd/>
        <w:snapToGrid/>
        <w:spacing w:before="101" w:line="560" w:lineRule="exact"/>
        <w:ind w:firstLine="640" w:firstLineChars="200"/>
        <w:textAlignment w:val="auto"/>
        <w:rPr>
          <w:rFonts w:ascii="Times New Roman" w:hAnsi="Times New Roman" w:eastAsia="仿宋"/>
          <w:bCs/>
          <w:sz w:val="32"/>
          <w:szCs w:val="32"/>
        </w:rPr>
      </w:pPr>
      <w:r>
        <w:rPr>
          <w:rFonts w:ascii="Times New Roman" w:hAnsi="Times New Roman" w:eastAsia="仿宋"/>
          <w:bCs/>
          <w:sz w:val="32"/>
          <w:szCs w:val="32"/>
        </w:rPr>
        <w:t xml:space="preserve">连云港市医疗保障局     </w:t>
      </w:r>
      <w:r>
        <w:rPr>
          <w:rFonts w:hint="eastAsia" w:eastAsia="仿宋"/>
          <w:bCs/>
          <w:sz w:val="32"/>
          <w:szCs w:val="32"/>
          <w:lang w:val="en-US" w:eastAsia="zh-CN"/>
        </w:rPr>
        <w:t xml:space="preserve"> </w:t>
      </w:r>
      <w:r>
        <w:rPr>
          <w:rFonts w:ascii="Times New Roman" w:hAnsi="Times New Roman" w:eastAsia="仿宋"/>
          <w:bCs/>
          <w:sz w:val="32"/>
          <w:szCs w:val="32"/>
        </w:rPr>
        <w:t xml:space="preserve">  连云港市卫生健康委员会</w:t>
      </w:r>
    </w:p>
    <w:p>
      <w:pPr>
        <w:keepNext w:val="0"/>
        <w:keepLines w:val="0"/>
        <w:pageBreakBefore w:val="0"/>
        <w:widowControl w:val="0"/>
        <w:kinsoku/>
        <w:wordWrap/>
        <w:overflowPunct/>
        <w:topLinePunct/>
        <w:autoSpaceDE/>
        <w:autoSpaceDN/>
        <w:bidi w:val="0"/>
        <w:adjustRightInd/>
        <w:snapToGrid/>
        <w:spacing w:before="101" w:line="560" w:lineRule="exact"/>
        <w:textAlignment w:val="auto"/>
        <w:rPr>
          <w:rFonts w:ascii="Times New Roman" w:hAnsi="Times New Roman" w:eastAsia="仿宋"/>
          <w:bCs/>
          <w:sz w:val="32"/>
          <w:szCs w:val="32"/>
        </w:rPr>
      </w:pPr>
    </w:p>
    <w:p>
      <w:pPr>
        <w:keepNext w:val="0"/>
        <w:keepLines w:val="0"/>
        <w:pageBreakBefore w:val="0"/>
        <w:widowControl w:val="0"/>
        <w:kinsoku/>
        <w:wordWrap/>
        <w:overflowPunct/>
        <w:topLinePunct/>
        <w:autoSpaceDE/>
        <w:autoSpaceDN/>
        <w:bidi w:val="0"/>
        <w:adjustRightInd/>
        <w:snapToGrid/>
        <w:spacing w:before="101" w:line="560" w:lineRule="exact"/>
        <w:ind w:firstLine="4800" w:firstLineChars="1500"/>
        <w:textAlignment w:val="auto"/>
        <w:rPr>
          <w:rFonts w:ascii="Times New Roman" w:hAnsi="Times New Roman" w:eastAsia="仿宋"/>
          <w:bCs/>
          <w:sz w:val="32"/>
          <w:szCs w:val="32"/>
        </w:rPr>
      </w:pPr>
      <w:r>
        <w:rPr>
          <w:rFonts w:ascii="Times New Roman" w:hAnsi="Times New Roman" w:eastAsia="仿宋"/>
          <w:bCs/>
          <w:sz w:val="32"/>
          <w:szCs w:val="32"/>
        </w:rPr>
        <w:t>连云港市中医药管理局</w:t>
      </w:r>
    </w:p>
    <w:p>
      <w:pPr>
        <w:keepNext w:val="0"/>
        <w:keepLines w:val="0"/>
        <w:pageBreakBefore w:val="0"/>
        <w:widowControl w:val="0"/>
        <w:kinsoku/>
        <w:wordWrap/>
        <w:overflowPunct/>
        <w:topLinePunct/>
        <w:autoSpaceDE/>
        <w:autoSpaceDN/>
        <w:bidi w:val="0"/>
        <w:adjustRightInd/>
        <w:snapToGrid/>
        <w:spacing w:before="101" w:line="560" w:lineRule="exact"/>
        <w:ind w:firstLine="640" w:firstLineChars="200"/>
        <w:textAlignment w:val="auto"/>
        <w:rPr>
          <w:rFonts w:ascii="Times New Roman" w:hAnsi="Times New Roman" w:eastAsia="仿宋"/>
          <w:bCs/>
          <w:sz w:val="32"/>
          <w:szCs w:val="32"/>
        </w:rPr>
      </w:pPr>
      <w:r>
        <w:rPr>
          <w:rFonts w:hint="eastAsia" w:eastAsia="仿宋"/>
          <w:bCs/>
          <w:sz w:val="32"/>
          <w:szCs w:val="32"/>
          <w:lang w:val="en-US" w:eastAsia="zh-CN"/>
        </w:rPr>
        <w:t xml:space="preserve">                             </w:t>
      </w:r>
      <w:r>
        <w:rPr>
          <w:rFonts w:ascii="Times New Roman" w:hAnsi="Times New Roman" w:eastAsia="仿宋"/>
          <w:bCs/>
          <w:sz w:val="32"/>
          <w:szCs w:val="32"/>
        </w:rPr>
        <w:t>2025年7月</w:t>
      </w:r>
      <w:r>
        <w:rPr>
          <w:rFonts w:hint="eastAsia" w:ascii="Times New Roman" w:hAnsi="Times New Roman" w:eastAsia="仿宋"/>
          <w:bCs/>
          <w:sz w:val="32"/>
          <w:szCs w:val="32"/>
          <w:lang w:val="en-US" w:eastAsia="zh-CN"/>
        </w:rPr>
        <w:t>2</w:t>
      </w:r>
      <w:r>
        <w:rPr>
          <w:rFonts w:hint="eastAsia" w:eastAsia="仿宋"/>
          <w:bCs/>
          <w:sz w:val="32"/>
          <w:szCs w:val="32"/>
          <w:lang w:val="en-US" w:eastAsia="zh-CN"/>
        </w:rPr>
        <w:t>8</w:t>
      </w:r>
      <w:r>
        <w:rPr>
          <w:rFonts w:ascii="Times New Roman" w:hAnsi="Times New Roman" w:eastAsia="仿宋"/>
          <w:bCs/>
          <w:sz w:val="32"/>
          <w:szCs w:val="32"/>
        </w:rPr>
        <w:t>日</w:t>
      </w:r>
    </w:p>
    <w:p>
      <w:pPr>
        <w:keepNext w:val="0"/>
        <w:keepLines w:val="0"/>
        <w:pageBreakBefore w:val="0"/>
        <w:widowControl w:val="0"/>
        <w:kinsoku/>
        <w:wordWrap/>
        <w:overflowPunct/>
        <w:topLinePunct/>
        <w:autoSpaceDE/>
        <w:autoSpaceDN/>
        <w:bidi w:val="0"/>
        <w:adjustRightInd/>
        <w:snapToGrid/>
        <w:spacing w:before="101" w:line="560" w:lineRule="exact"/>
        <w:textAlignment w:val="auto"/>
        <w:rPr>
          <w:rFonts w:ascii="Times New Roman" w:hAnsi="Times New Roman" w:eastAsia="仿宋"/>
          <w:color w:val="000000"/>
          <w:spacing w:val="-2"/>
          <w:kern w:val="0"/>
          <w:sz w:val="32"/>
          <w:szCs w:val="32"/>
        </w:rPr>
      </w:pPr>
      <w:r>
        <w:rPr>
          <w:rFonts w:hint="eastAsia" w:ascii="Times New Roman" w:hAnsi="Times New Roman" w:eastAsia="仿宋"/>
          <w:bCs/>
          <w:sz w:val="32"/>
          <w:szCs w:val="32"/>
        </w:rPr>
        <w:t>（</w:t>
      </w:r>
      <w:r>
        <w:rPr>
          <w:rFonts w:ascii="Times New Roman" w:hAnsi="Times New Roman" w:eastAsia="仿宋"/>
          <w:bCs/>
          <w:sz w:val="32"/>
          <w:szCs w:val="32"/>
        </w:rPr>
        <w:t>此件公开发布</w:t>
      </w:r>
      <w:r>
        <w:rPr>
          <w:rFonts w:hint="eastAsia" w:ascii="Times New Roman" w:hAnsi="Times New Roman" w:eastAsia="仿宋"/>
          <w:bCs/>
          <w:sz w:val="32"/>
          <w:szCs w:val="32"/>
        </w:rPr>
        <w:t>）</w:t>
      </w:r>
    </w:p>
    <w:p>
      <w:pPr>
        <w:pStyle w:val="2"/>
        <w:keepNext w:val="0"/>
        <w:keepLines w:val="0"/>
        <w:pageBreakBefore w:val="0"/>
        <w:widowControl w:val="0"/>
        <w:kinsoku/>
        <w:wordWrap/>
        <w:overflowPunct/>
        <w:topLinePunct/>
        <w:autoSpaceDE/>
        <w:autoSpaceDN/>
        <w:bidi w:val="0"/>
        <w:adjustRightInd/>
        <w:snapToGrid/>
        <w:spacing w:line="560" w:lineRule="exact"/>
        <w:ind w:left="0" w:leftChars="0" w:firstLine="0" w:firstLineChars="0"/>
        <w:textAlignment w:val="auto"/>
        <w:rPr>
          <w:rFonts w:ascii="Times New Roman" w:hAnsi="Times New Roman"/>
        </w:rPr>
        <w:sectPr>
          <w:footerReference r:id="rId3" w:type="default"/>
          <w:footerReference r:id="rId4" w:type="even"/>
          <w:pgSz w:w="11906" w:h="16838"/>
          <w:pgMar w:top="2098" w:right="1474" w:bottom="1984" w:left="1587" w:header="1701" w:footer="1134" w:gutter="0"/>
          <w:cols w:space="720" w:num="1"/>
          <w:docGrid w:type="lines" w:linePitch="319" w:charSpace="0"/>
        </w:sectPr>
      </w:pPr>
    </w:p>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Times New Roman" w:hAnsi="Times New Roman" w:eastAsia="方正仿宋_GBK" w:cs="Times New Roman"/>
          <w:b w:val="0"/>
          <w:bCs w:val="0"/>
          <w:caps w:val="0"/>
          <w:color w:val="auto"/>
          <w:kern w:val="2"/>
          <w:sz w:val="32"/>
          <w:szCs w:val="32"/>
          <w:vertAlign w:val="baseline"/>
          <w:lang w:val="en-US" w:eastAsia="zh-CN" w:bidi="ar"/>
        </w:rPr>
      </w:pPr>
      <w:r>
        <w:rPr>
          <w:rFonts w:hint="eastAsia" w:ascii="Times New Roman" w:hAnsi="Times New Roman" w:eastAsia="方正黑体_GBK" w:cs="方正黑体_GBK"/>
          <w:b w:val="0"/>
          <w:bCs w:val="0"/>
          <w:caps w:val="0"/>
          <w:color w:val="auto"/>
          <w:kern w:val="2"/>
          <w:sz w:val="32"/>
          <w:szCs w:val="32"/>
          <w:vertAlign w:val="baseline"/>
          <w:lang w:val="en-US" w:eastAsia="zh-CN" w:bidi="ar"/>
        </w:rPr>
        <w:t>附件</w:t>
      </w:r>
      <w:r>
        <w:rPr>
          <w:rFonts w:hint="eastAsia" w:ascii="Times New Roman" w:hAnsi="Times New Roman" w:eastAsia="方正仿宋_GBK" w:cs="Times New Roman"/>
          <w:b w:val="0"/>
          <w:bCs w:val="0"/>
          <w:caps w:val="0"/>
          <w:color w:val="auto"/>
          <w:kern w:val="2"/>
          <w:sz w:val="32"/>
          <w:szCs w:val="32"/>
          <w:vertAlign w:val="baseline"/>
          <w:lang w:val="en-US" w:eastAsia="zh-CN" w:bidi="ar"/>
        </w:rPr>
        <w:t>1</w:t>
      </w:r>
    </w:p>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Times New Roman" w:hAnsi="Times New Roman" w:eastAsia="方正小标宋_GBK" w:cs="方正小标宋_GBK"/>
          <w:b w:val="0"/>
          <w:bCs w:val="0"/>
          <w:caps w:val="0"/>
          <w:color w:val="auto"/>
          <w:kern w:val="2"/>
          <w:sz w:val="44"/>
          <w:szCs w:val="44"/>
          <w:vertAlign w:val="baseline"/>
          <w:lang w:val="en-US" w:eastAsia="zh-CN" w:bidi="ar"/>
        </w:rPr>
      </w:pPr>
      <w:r>
        <w:rPr>
          <w:rFonts w:hint="eastAsia" w:ascii="Times New Roman" w:hAnsi="Times New Roman" w:eastAsia="方正小标宋_GBK" w:cs="方正小标宋_GBK"/>
          <w:b w:val="0"/>
          <w:bCs w:val="0"/>
          <w:caps w:val="0"/>
          <w:color w:val="auto"/>
          <w:kern w:val="2"/>
          <w:sz w:val="44"/>
          <w:szCs w:val="44"/>
          <w:vertAlign w:val="baseline"/>
          <w:lang w:val="en-US" w:eastAsia="zh-CN" w:bidi="ar"/>
        </w:rPr>
        <w:t>转归医疗服务价格项目</w:t>
      </w:r>
    </w:p>
    <w:tbl>
      <w:tblPr>
        <w:tblStyle w:val="12"/>
        <w:tblW w:w="5723" w:type="pct"/>
        <w:tblInd w:w="-10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1631"/>
        <w:gridCol w:w="2835"/>
        <w:gridCol w:w="789"/>
        <w:gridCol w:w="789"/>
        <w:gridCol w:w="790"/>
        <w:gridCol w:w="830"/>
        <w:gridCol w:w="830"/>
        <w:gridCol w:w="830"/>
        <w:gridCol w:w="2190"/>
        <w:gridCol w:w="1365"/>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blHeader/>
        </w:trPr>
        <w:tc>
          <w:tcPr>
            <w:tcW w:w="4007"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转归医疗服务价格项目</w:t>
            </w:r>
          </w:p>
        </w:tc>
        <w:tc>
          <w:tcPr>
            <w:tcW w:w="99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trPr>
        <w:tc>
          <w:tcPr>
            <w:tcW w:w="41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编码</w:t>
            </w:r>
          </w:p>
        </w:tc>
        <w:tc>
          <w:tcPr>
            <w:tcW w:w="50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项目名称</w:t>
            </w:r>
          </w:p>
        </w:tc>
        <w:tc>
          <w:tcPr>
            <w:tcW w:w="884"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项目内涵</w:t>
            </w:r>
          </w:p>
        </w:tc>
        <w:tc>
          <w:tcPr>
            <w:tcW w:w="24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除外内容</w:t>
            </w:r>
          </w:p>
        </w:tc>
        <w:tc>
          <w:tcPr>
            <w:tcW w:w="24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医保支付类别</w:t>
            </w:r>
          </w:p>
        </w:tc>
        <w:tc>
          <w:tcPr>
            <w:tcW w:w="24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单位</w:t>
            </w:r>
          </w:p>
        </w:tc>
        <w:tc>
          <w:tcPr>
            <w:tcW w:w="777" w:type="pct"/>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价格（元）</w:t>
            </w:r>
          </w:p>
        </w:tc>
        <w:tc>
          <w:tcPr>
            <w:tcW w:w="68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说明</w:t>
            </w:r>
          </w:p>
        </w:tc>
        <w:tc>
          <w:tcPr>
            <w:tcW w:w="42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编码</w:t>
            </w:r>
          </w:p>
        </w:tc>
        <w:tc>
          <w:tcPr>
            <w:tcW w:w="56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0" w:hRule="atLeast"/>
          <w:tblHeader/>
        </w:trPr>
        <w:tc>
          <w:tcPr>
            <w:tcW w:w="41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50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884"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24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24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24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25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rPr>
            </w:pPr>
            <w:r>
              <w:rPr>
                <w:rFonts w:hint="eastAsia" w:ascii="Times New Roman" w:hAnsi="Times New Roman" w:eastAsia="方正黑体_GBK" w:cs="方正黑体_GBK"/>
                <w:i w:val="0"/>
                <w:color w:val="000000"/>
                <w:kern w:val="0"/>
                <w:sz w:val="24"/>
                <w:szCs w:val="24"/>
                <w:u w:val="none"/>
                <w:lang w:val="en-US" w:eastAsia="zh-CN" w:bidi="ar"/>
              </w:rPr>
              <w:t>三类医院</w:t>
            </w:r>
          </w:p>
        </w:tc>
        <w:tc>
          <w:tcPr>
            <w:tcW w:w="25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rPr>
            </w:pPr>
            <w:r>
              <w:rPr>
                <w:rFonts w:hint="eastAsia" w:ascii="Times New Roman" w:hAnsi="Times New Roman" w:eastAsia="方正黑体_GBK" w:cs="方正黑体_GBK"/>
                <w:i w:val="0"/>
                <w:color w:val="000000"/>
                <w:kern w:val="0"/>
                <w:sz w:val="24"/>
                <w:szCs w:val="24"/>
                <w:u w:val="none"/>
                <w:lang w:val="en-US" w:eastAsia="zh-CN" w:bidi="ar"/>
              </w:rPr>
              <w:t>二类医院</w:t>
            </w:r>
          </w:p>
        </w:tc>
        <w:tc>
          <w:tcPr>
            <w:tcW w:w="25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rPr>
            </w:pPr>
            <w:r>
              <w:rPr>
                <w:rFonts w:hint="eastAsia" w:ascii="Times New Roman" w:hAnsi="Times New Roman" w:eastAsia="方正黑体_GBK" w:cs="方正黑体_GBK"/>
                <w:i w:val="0"/>
                <w:color w:val="000000"/>
                <w:kern w:val="0"/>
                <w:sz w:val="24"/>
                <w:szCs w:val="24"/>
                <w:u w:val="none"/>
                <w:lang w:val="en-US" w:eastAsia="zh-CN" w:bidi="ar"/>
              </w:rPr>
              <w:t>一类医院</w:t>
            </w:r>
          </w:p>
        </w:tc>
        <w:tc>
          <w:tcPr>
            <w:tcW w:w="68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42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c>
          <w:tcPr>
            <w:tcW w:w="56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111101001</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会诊费（远程会诊）</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指因患者病情需要，邀请方和受邀方医疗机构通过可视视频实时同步交互的方式开展的远程会诊。</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科/次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130</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总价最多不超过520元。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远程单学科会诊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远程多学科会诊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111101001-a</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会诊费（远程会诊）</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科/次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市场调节价</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指邀请方或受邀方在省外、境外的医疗机构</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111101001-a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远程单学科会诊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111101002-a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远程多学科会诊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111101003</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远程病理会诊</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由高级职称病理医师主持的专家组会诊。开通远程医疗网络系统，邀请方医疗机构向受邀方医疗机构提供临床及病理资料，双方通过视频交互方式对患者的病情进行会诊，受邀方将诊疗意见告知邀请方，并出具由相关医师签名的诊疗意见报告。邀请方参考受邀方的诊疗意见，决定诊断与治疗方案。</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595</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476</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381</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同步远程病理会诊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111101004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非同步远程病理会诊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111102001</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互联网诊察费（复诊）</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指医务人员通过互联网医疗服务平台提供技术劳务的复诊诊疗服务，包含为患者提供从问诊到诊断，制定诊疗方案或提出下一步诊疗建议。</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不区分医师级别，按本院普通门诊诊察费或普通门诊中医辩证论治费项目价格收取。</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111102001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互联网医院普通门诊诊察费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111102002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互联网医院副主任医师门诊诊察费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111102003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互联网医院主任医师门诊诊察费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111102004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互联网医院享受政府特殊津贴待遇的临床医学专家门诊诊察费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1204-a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静脉用药集中调配</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指在静脉用药调配中心调配普通药物或抗微生物药物，用于粉针和水针西林瓶、水剂安瓿瓶配制。不含静脉高营养治疗和抗肿瘤化学药物调配。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限符合《江苏省医疗机构静脉用药调配中心（室）现场评估验收标准》的静脉用药调配中心（PIVAS）使用。该项目与静脉输液、小儿静脉输液项目配合使用，不得单独收费。每日收费不超过15元。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1204-a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静脉用药集中调配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120400011-a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中心静脉导管修复术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各类中心静脉导管的修复，恢复导管功能。</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120400011-a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中心静脉导管破损修复术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120400011-c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心电引导中心静脉导管定位</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不含中心静脉穿刺置管术；腔内心电图定位方法进行中心静脉导管尖端定位。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120400011-c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心电引导中心静脉导管定位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170200003</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3D打印建模</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以数字模型数据为基础，通过术前建立患者损伤部位的模型，体外进行手术预演、模拟，进而制定更精确的手术方案及手术流程。</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495</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170200003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3D打印成形术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33-q</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复杂器官三维可视化重建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220302013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超声弹性成像</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220302013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超声弹性成像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220302014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超声断层容积扫描</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使用超声断层容积成像技术显示冠状位图像。</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220302014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超声断层容积扫描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220700009</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超声斑点跟踪成像</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使用斑点跟踪应变成像技术量化分析，评估整体和局部心肌或心房肌运动及功能。包括实时三维应变定量分析。</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90</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220700009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超声斑点跟踪成像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220700010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实时三维应变定量分析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220700012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左心室三维容积定量分析</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对左心室进行三维重建，并定量分析左室整体或局部功能及同步性。</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220700012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左心室三维容积定量分析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240100005-a</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放疗实时显像监控</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摆位，采用电子射野影响系统或KV级X射线摄片和透视、锥形束CT等设备获取影像，验证射野的大小、形状、位置、调整摆位、影像保存。</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87</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240100007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二维实时显像监控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240100008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三维实时显像监控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240100009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呼吸门控</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患者在定位和治疗过程中可平静自由呼吸。采用门控设备监测患者的呼吸，采集、传输及分析呼吸信号，在呼吸的某一时相才开始射线放疗。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240100009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呼吸门控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240100010</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放疗计划验证</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依据靶区及计划制定的方案对放疗计划进行验证，必要时进行调整。</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1200</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240100010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点剂量验证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二维剂量验证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240100012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三维剂量验证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240400002-a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三维腔内后装放疗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摆位、体位固定，利用临床操作放置施源器，剂量计算，机器操作及照射。不含影像学引导。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945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240400002-a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三维腔内后装放疗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240700011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区域热循环灌注热疗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体腔热灌注治疗管道组件</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979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240700011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区域热循环灌注热疗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240700012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复合式液氮实体肿瘤消融术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包括氩氦可变冷刀实体肿瘤消融术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一次性使用无菌冷冻消融针</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8000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240700012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复合式液氮实体肿瘤消融术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250101024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胶体渗透压测定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250101024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胶体渗透压测定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250102041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对羟基苯丙氨酸（酪氨酸）测定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250102041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对羟基苯丙氨酸（酪氨酸）尿液检测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250103002-c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粪便隐血实验</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含专用粪便留置器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定量检测，可长时间保存粪便标本，仅限门诊体检使用</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250103002-c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粪便隐血实验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250103007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艰难梭菌毒素测定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含A毒素、B毒素检测。</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250103007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难辨梭菌毒素测定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250104006-a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精浆果糖测定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酶法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250104006-a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精浆果糖测定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250104007-a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精浆中性α-葡萄糖苷酶测定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速率法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250104007-a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精浆中性α-葡萄糖苷酶测定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250104014-e</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阴道分泌物检查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含清洁度、滴虫、霉菌等形态检查。</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仪器法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250104014-e</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全自动阴道分泌物检查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250104036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精子DNA完整性检测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流式细胞仪法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250104036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精子DNA完整性检测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250104037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前列腺小体外泄蛋白检测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250104037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前列腺小体外泄蛋白（PSEP）检测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250104039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精子线粒体功能测定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250104039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精子线粒体功能测定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250104040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精子顶体染色测定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250104040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精子顶体染色测定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250104041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精浆肉碱测定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250104041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精浆肉碱测定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250201011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血液病相关基因定性检测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每个位点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180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PCR法，限符合《江苏省临床基因扩增检验技术管理规范（试行）》实验室开展。每增加一个位点加收50元，总价最多不超过680元。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250201011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血液病相关基因定性检测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250201012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造血干细胞绝对计数</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流式细胞仪法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250201012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活性造血干细胞绝对计数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250203049-a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凝血酶抗凝血酶Ⅲ复合物测定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250203049-a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凝血酶抗凝血酶Ⅲ复合物测定（TAT）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250203060-a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凝血酶调节蛋白测定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250203060-a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血浆凝血酶调节蛋白抗原检测（TMAg）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250203064-a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纤溶酶-抗纤溶酶复合物测定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250203064-a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血浆纤溶酶-抗纤溶酶复合物测定（PAP）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250203064-b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组织型纤溶酶原激活剂-抑制剂1复合体测定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250203064-b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组织型纤溶酶原激活剂-抑制剂1复合体检测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250203082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凝血功能和血小板功能动态监测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380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250203082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凝血功能和血小板功能动态监测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250203082-a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动态血小板功能检测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激活剂聚集法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250203082-a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连续性动态血小板功能检测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钙卫蛋白检测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粪便钙卫蛋白检测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磷酸化tau-181蛋白测定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人磷酸化tau-181蛋白检测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250301022-a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中性粒细胞载脂蛋白测定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250301022-a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中性粒细胞载脂蛋白（HNL）检测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β淀粉样蛋白测定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人β淀粉样蛋白1-42（Aβ1-42）检测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胃蛋白酶检测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250301024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唾液胃蛋白酶检测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250302010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1,5-脱水-D-山梨醇测定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酶法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250302010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1,5-脱水-D-山梨醇检测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250303021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小而密低密度脂蛋白胆固醇测定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酶法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250303021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小而密低密度脂蛋白胆固醇（sdLDL-C）测定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250304013-a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微量元素测定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质谱法。每增加一项加收15元，总价最多不超过225元。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250304013-a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微量元素测定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250305025-a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胆酸亚型测定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质谱法。每增加一项加收20元，总价最多不超过300元。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250305025-a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胆酸亚型测定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250305027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谷胱甘肽还原酶测定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酶法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250305027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谷胱甘肽还原酶（GR）测定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250305029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甘胆酸测定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250305029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甘胆酸（CG）检测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250305032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异常凝血酶原测定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250305032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异常凝血酶原测定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250307031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中性粒细胞明胶酶相关脂质运载蛋白测定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250307031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中性粒细胞明胶酶相关脂质运载蛋白测定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250307031-a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中性粒细胞明胶酶相关脂质运载蛋白测定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250307031-a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中性粒细胞明胶酶相关脂质运载蛋白测定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250307032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抗磷脂酶A2受体抗体测定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250307032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抗磷脂酶A2受体抗体检测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250308010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髓过氧化物酶测定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250308010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髓过氧化物酶测定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250308011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胸苷激酶1测定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145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免疫法、化学发光法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250308011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胸苷激酶1（TK1）测定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250309004-b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维生素测定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质谱法。每增加一项加收30元，总价最多不超过250元。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250309004-b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维生素测定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250309005-d</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药物浓度测定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质谱法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250309005-d</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药物浓度测定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250309011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红细胞叶酸测定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250309011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红细胞叶酸测定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250310025-b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尿香草苦杏仁酸测定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均相酶免疫法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250310025-b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尿香草苦杏仁酸（VMA）测定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250310054-a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降钙素原测定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250310054-a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降钙素原检测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250310065-a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胰岛素样生长因子-1 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250310065-a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胰岛素样生长因子-1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250310066-b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胰岛素样生长因子结合蛋白-3测定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250310066-b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胰岛素样生长因子结合蛋白-3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抑制素B测定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抑制素B测定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脂联素测定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各种方法学同价</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脂联素测定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术中甲状旁腺素测定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术中组织液样本采集、处理、质控、进样、孵育、检测、打印检测报告或人工登记、术者对检测结果对照标准做鉴别，记录鉴别结论。</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术中甲状旁腺素快速测定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激素测定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质谱法。每增加一项加收35元，总价最多不超过480元。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250310076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激素测定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250401027-a</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游离Kappa轻链测定</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包括游离Lamda轻链测定</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250401027-a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游离Kappa轻链测定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250401027-b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游离Lamda轻链测定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250401037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血管内皮生长因子测定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250401037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血管内皮生长因子检测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250401039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淋巴细胞亚群相对计数</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包括CD3+T细胞、CD19+B细胞、CD4+T细胞、CD8+T细胞、NK细胞。</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流式细胞仪法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250401039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淋巴亚群相对计数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250401040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淋巴细胞亚群绝对计数</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包括CD3+T细胞、CD19+B细胞、CD4+T细胞、CD8+T细胞、NK细胞。</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流式细胞仪法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250401040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淋巴细胞亚群绝对计数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250402002-d</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抗核抗体测定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250402002-d</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抗核抗体测定（ANA）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250402003-d</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抗核提取物抗体测定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250402003-d</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抗核提取物抗体测定（抗ENA抗体）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250402005-b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抗中性粒细胞蛋白酶3抗体测定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包括抗髓过氧化物酶抗体测定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250402005-b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抗中性粒细胞蛋白酶3抗体（PR3-ANCA）检测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250402006-d</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抗双链DNA测定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250402006-d</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抗双链DNA测定（抗dsDNA）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250402007-c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抗线粒体M2亚型抗体测定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包括抗核膜糖蛋白抗体、抗可溶性酸性核蛋白抗体测定。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250402007-c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抗线粒体M2亚型抗体测定（AMA-M2）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250402016-c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抗心磷脂抗体测定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包括IgA、IgM、IgG测定。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250402016-c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抗心磷脂抗体测定（ACA）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250402019-b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抗肾小球基底膜抗体测定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250402019-b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抗肾小球基底膜抗体IgG测定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250402026-c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抗胰岛素抗体测定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250402026-c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抗胰岛素抗体测定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250402035-b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类风湿因子测定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bookmarkStart w:id="0" w:name="_GoBack"/>
            <w:bookmarkEnd w:id="0"/>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250402035-b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类风湿因子（RF）测定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250402036-a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抗增殖细胞核抗原抗体测定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250402036-a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抗增殖细胞核抗原抗体（抗PCNA）测定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250402039-a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抗可溶性肝抗原/肝-胰抗原抗体测定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250402039-a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抗可溶性肝抗原/肝-胰抗原抗体（SLA/LP）测定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250402040-b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抗肝/肾微粒体1型抗体测定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250402040-b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抗肝/肾微粒体1型抗体（抗LKM-1抗体）测定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250402044-a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抗核小体抗体测定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250402044-a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抗核小体抗体测定（AnuA）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抗RA33抗体测定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抗RA33抗体测定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250402049-a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抗组蛋白抗体测定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250402049-a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抗组蛋白抗体（AHA）测定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250402057-a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抗酪氨酸磷酸酶抗体测定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250402057-a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抗酪氨酸磷酸酶（IA2）抗体检测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神经元抗原谱抗体检测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神经元抗原谱抗体检测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抗谷氨酸受体抗体检测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抗谷氨酸受体抗体检测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慢性炎症性肠病抗体检测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慢性炎症性肠病抗体检测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涎液化糖链抗原KL-6测定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各种方法学同价</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涎液化糖链抗原KL-6检测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锌转运蛋白8抗体测定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锌转运蛋白8抗体测定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基质金属蛋白酶-3测定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250402068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基质金属蛋白酶-3测定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250403025-b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EB病毒抗体测定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250403025-b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EB病毒抗体检测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250403042-e</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幽门螺杆菌抗体检测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含CagA、VacA、Ure三种抗原检测。</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蛋白芯片法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250403042-e</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幽门螺杆菌抗体IgG测定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250403060-a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隐球菌荚膜抗原检测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包括各类标本。</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甲</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250403060-a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隐球菌荚膜抗原测定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250403068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人类免疫缺陷病毒-核糖核酸扩增定量检测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超敏PCR法，限符合《江苏省临床基因扩增检验技术管理规范（试行）》实验室开展。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250403068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人类免疫缺陷病毒-核糖核酸扩增定量检测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250403076-b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肺炎支原体抗体测定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包括IgM、IgG测定。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250403076-b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肺炎支原体抗体IgG检测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250403082-a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丙型肝炎核心抗原测定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250403082-a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丙型肝炎核心抗原测定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250403086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胃泌素-17测定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250403086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胃泌素-17检测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250403087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曲霉菌免疫学测定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包括抗原、抗体测定。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免疫法、化学发光法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250403087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曲霉菌免疫学试验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250404006-b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前列腺特异性抗原同源异构体测定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250404006-b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前列腺特异性抗原同源异构体测定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250404029-a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高尔基体蛋白73测定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180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250404029-a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高尔基体蛋白73（GP73）测定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250404032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血清HER-2/neu蛋白测定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260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发光法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250404032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血清HER-2/neu蛋白检测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250404034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热休克蛋白90α检测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290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250404034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热休克蛋白90α检测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250404040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肺癌相关自身抗体谱测定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包括SOX2、GAGE7、P53、PGP9.5、GBU4—5、CAGE、MAGE A1自身抗体测定。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250404040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肺癌七种相关自身抗体谱测定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250404041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细胞角蛋白18片段测定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包括CK18—M30、CK18—M65测定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80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免疫法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250404041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细胞角蛋白18片段（CK18-M30）测定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250501026-a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真菌涂片检查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六胺银染色、荧光染色。</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250501026-a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真菌涂片检查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250501044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直接涂片荧光染色镜检</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250501044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直接涂片荧光染色镜检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250502003-a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真菌药敏测定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每种抗生素采用10个浓度梯度测定真菌的药物敏感性，定量测定MIC值。包括病原菌药敏测定（测定MIC值）。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每种药物</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琼脂条法、电阻抗单细胞计数法。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250502003-a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真菌药敏测定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250502011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结核分枝杆菌药敏测定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限生物安全备案P2+以上实验室开展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250502011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结核分枝杆菌药敏测定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250503013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化学药物用药指导的基因检测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每个位点</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PCR法，限符合《江苏省临床基因扩增检验技术管理规范（试行）》实验室开展。每增加一个位点加收60元，总价最多不超过600元。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250503013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化学药物用药指导的基因检测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250503016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外周血循环肿瘤细胞检测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对患者外周血细胞进行富集，检测外周血细胞基因表达情况，根据外周血细胞表达，每次检测设阳性对照及阴性对照，出具分析报告。</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250503016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外周血循环肿瘤细胞分离检测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250700018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遗传代谢病检测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开展氨基酸类、脂肪酸类、有机酸类等遗传疾病检测。报告项目数不少于40项。</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质谱法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250700018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遗传代谢病检测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260000005-a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Rh血型其他抗原鉴定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含Rh血型的C、c、E、e抗原鉴定。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微柱法</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260000005-a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Rh血型其他抗原鉴定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2703-b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全自动染色封片加收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甲</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每个蜡块</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2703-b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全自动染色封片加收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270500002-c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术中免疫组化染色与诊断</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每个标本，每种染色</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270500002-c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术中快速免疫组化染色与诊断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270500004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PD-L1蛋白表达水平检测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通过检测肿瘤中PD-L1蛋白表达水平，指导临床免疫治疗。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270500004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PD-L1伴随诊断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70"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270700006</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荧光定量脱氧核糖核酸多聚酶链反应检测</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每个位点</w:t>
            </w:r>
          </w:p>
        </w:tc>
        <w:tc>
          <w:tcPr>
            <w:tcW w:w="777" w:type="pct"/>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400</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限符合《江苏省临床基因扩增检验技术管理规范（试行）》实验室开展。每增加一个位点加收200元，总价最多不超过3400元。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270700006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荧光定量脱氧核糖核酸多聚酶链反应伴随诊断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5"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270700006-a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荧光定量脱氧核糖核酸多聚酶链反应伴随诊断加收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270700007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高通量基因测序</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strike/>
                <w:color w:val="000000"/>
                <w:sz w:val="22"/>
                <w:szCs w:val="22"/>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每个基因</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1400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限符合《江苏省临床基因扩增检验技术管理规范（试行）》实验室开展，基因测序相关产品和技术须经行业主管部门审批注册及临床应用准入。</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270700007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人EGFR基因突变检测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270800010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院外会诊用切片复制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每张切片</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270800010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院外会诊用切片复制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31-f</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低温等离子射频消融术加收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射频刀头</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31-f</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低温等离子射频消融术加收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310100036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周围自主神经（泌汗神经）病变电化学皮肤电导ESC定量分析检测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指定量检测患者手足皮肤电导ESC值，评估筛查糖尿病外周自主神经病变。</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310100036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周围自主神经（泌汗神经）病变电化学皮肤电导ESC定量分析检测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310100038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帕金森嗅觉障碍检查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逐项评估患者嗅觉功能，完成测试后，计算总分以判断嗅觉减退水平，并作为帕金森病的支持诊断及早期诊断。</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310100038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帕金森嗅觉障碍检查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310100039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经颅多普勒超声发泡试验</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指判断心脏卵圆孔未闭的诱发试验；含图文报告、留置针、三通、注射器等一次性消耗材料。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310100039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经颅多普勒超声发泡试验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310100040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经颅多普勒超声动脉栓子监测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观察血管内栓子动态的检查；在经颅内多普勒超声检查的基础上，用特殊的栓子监测探头架固定病人头部后观察大脑中动脉血流及频谱变化根据结果记录，专业医师审核；含1小时栓子检测，含图文等一次性消耗材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310100040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经颅多普勒超声动脉栓子监测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310208004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胰岛素泵安装术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含胰岛素储药器的药品安装、管路检查，胰岛素泵基础量及餐前量的基础设置，患者皮下植入等。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310208004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胰岛素泵安装术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310401051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婴幼儿视觉强化测听</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适用于6个月-24个月婴幼儿（或智龄相当儿童），通过对婴幼儿声光刺激建立条件反射后，以视觉刺激物作为强化手段，观察婴幼儿对声音的反应，从而获取整个听觉传导通路的状态，含声音经过听觉感受器、周围听神经、中枢神经系统的听觉脑干、听觉皮层和皮层的整合以及传出神经、效应器的过程。</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例</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限三级医疗机构使用。</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310401051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婴幼儿视觉强化测听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310601015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一氧化氮吸入治疗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含NO气体及吸入NO监护；不含心电监护。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小时</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311202016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一氧化氮吸入治疗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超声支气管镜检查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655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不得收取“电子纤维内镜加收310605-a”</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超声支气管镜检查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电磁导航支气管内镜定位活检术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在电磁导航引导下，用支气管镜定位导管实时引导定位，用于常规支气管镜无法到达的肺部病灶。</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定位导线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1850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电磁导航支气管内镜定位活检术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内镜下全肺肺泡灌洗术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在全身麻醉下完成双腔支气管导管插管后严格保证双肺绝对隔离，在此基础上施行非灌洗肺单肺通气，另一侧肺通过导管生理盐水并通过负压吸引装置将灌洗液吸出，直至灌洗液清亮。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1589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内镜下全肺肺泡灌洗术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经硬性支气管镜治疗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包括取异物、止血。</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570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经硬性支气管镜治疗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经内镜支气管热成形术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含支气管镜检查</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1106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310605019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经内镜支气管热成形术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310701031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T波电交替</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含心律失常分析、心肌缺血分析、起搏心电图分析、心率变异性分析等。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310701031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T波电交替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310702007-c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心脏希氏束起搏术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含DSA引导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甲</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2617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310702007-c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心脏希氏束起搏术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310702007-d</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左心室心内膜起搏术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含DSA引导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甲</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3730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310702007-d</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左心室心内膜起搏术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310702026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交感神经射频治疗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含DSA引导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3569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310702026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经肾动脉射频去交感神经术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310702030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冠脉血流储备分数测定</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不含监护；指基于冠状动脉造影技术，对靶血管进行三维重建与血流动力学计算，分别获得靶血管、靶病变的定量血流分数、测量并计算病变长度、近端和远端参考管腔直径、病变的最佳造影投照体位等。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320500001-c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定量冠脉血流分数检查术（QFR）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310901011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内镜下食管病变的诊断及筛查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含内镜检查；经口插入内镜，观察正常黏膜和黏膜病灶的的原始状态，观察是否有疑似病变区域，并进行详细记录和拍照。</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545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310901011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内镜下食管病变的诊断及筛查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310902016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内镜色素检查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内镜下于病变部位喷洒染色药物或电子染色，以暴露病变部位黏膜及边界。</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285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不得收取“使用电子镜加收3109-a”，呼吸系统内镜色素检查参照执行。</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310902016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内镜色素检查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310902017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经内镜消化道定位（示踪）术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包括经内镜消化道示踪术。在内镜直视下，在肿瘤和正常粘膜的交界处或周边，注射纳米碳混悬液或释放钛夹，确定病变的位置和范围。</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不得收取“使用电子镜加收3109-a”</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310902017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经内镜消化道定位（示踪）术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310904006-c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直肠下段粪块清除术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不含直肠镜检查；评估患者病情及腹胀程度等，取适当体位，合理暴露臀部，指润滑剂涂抹手指，肛指1次，插入肛管反复注油，手工协助排便反复多次，直至粪块清除。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310904006-c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直肠下段粪块清除术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310904011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小儿直肠粘膜活检术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充分暴露肛门，局部消毒直肠，切取直肠粘膜和粘膜下层组织，创面止血，标本送检病理，不含病理检查。包括小儿直肠粘膜吸引活检术。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甲</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非肠镜下，限6周岁及以下儿童使用。</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310904011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小儿直肠粘膜活检术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标准化粪菌制备</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含粪便规范采集，分离、纯化、洗涤，获取菌液等，不含治疗。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1450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标准化粪菌制备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经内镜射频消融术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通过导丝置入测量球囊进行测量各段尺寸，根据测量选择对应型号电极，通过导丝置入射频消融电极进行射频消融操作。</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经内镜射频消融术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动态腹内压监测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适用于腹腔间隔室综合征。连接压力传感器、引流患者尿液、排出压力传感器管道内空气、压力调零、动态监测患者腹内压、动态精密仪器计量患者尿量、训练膀胱先充盈后排空的生理功能、进行膀胱功能康复训练、记录监测结果并绘制相关曲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一次性使用压力传感器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小时</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动态腹内压监测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超声内镜下腹腔干神经阻滞术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指通过超声内镜引导，向腹腔神经丛注射化学药物，永久性消融其内神经元。含内镜检查。</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1917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超声内镜下腹腔干神经阻滞术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胆管刷检术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指ERCP术中刷检，在胆管狭窄或病变部位进行刷检，获得组织及细胞。</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310905034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胆管刷检术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311100020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体外冲击波治疗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指采用低能量体外冲击波治疗血管性勃起功能障碍患者。</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311100020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低能量体外冲击波治疗男性勃起功能障碍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311202017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新生儿脐血管置管术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311202017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新生儿脐血管置管术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320200010-a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冠状动脉慢性完全闭塞血管（CTO）介入治疗术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含DSA引导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320200010-a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冠状动脉慢性完全闭塞血管（CTO）逆向介入治疗术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320400005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心耳封堵术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含DSA引导。包括心耳闭合术。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心耳闭合系统、封堵器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2935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320400005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经皮左心耳封堵术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320500020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动脉内准分子激光斑块消蚀术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利用准分子激光技术独特的脉冲激光消蚀机制治疗复杂的心血管疾病</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6500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320500020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经皮动脉内准分子激光斑块消蚀术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320600012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脑动脉腔内血管血栓取出术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含DSA引导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神经血管重塑装置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3500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320600012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脑动脉腔内血管血栓取出术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33-n</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齿科微动力系统加收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33-n</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齿科微动力系统加收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33-r</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O型臂术中透视</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O型臂二维、三维图像扫描及三维重建</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半小时</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33-r</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多功能术中影像平台（O型臂）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33-t</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计算机辅助骨科手术器械控制系统加收</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各专科手术专用器械</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1.只发挥手术规划功能的，不得收费。</w:t>
            </w:r>
            <w:r>
              <w:rPr>
                <w:rFonts w:hint="eastAsia" w:ascii="Times New Roman" w:hAnsi="Times New Roman" w:eastAsia="方正仿宋_GBK" w:cs="方正仿宋_GBK"/>
                <w:i w:val="0"/>
                <w:color w:val="000000"/>
                <w:kern w:val="0"/>
                <w:sz w:val="22"/>
                <w:szCs w:val="22"/>
                <w:u w:val="none"/>
                <w:lang w:val="en-US" w:eastAsia="zh-CN" w:bidi="ar"/>
              </w:rPr>
              <w:br w:type="textWrapping"/>
            </w:r>
            <w:r>
              <w:rPr>
                <w:rFonts w:hint="eastAsia" w:ascii="Times New Roman" w:hAnsi="Times New Roman" w:eastAsia="方正仿宋_GBK" w:cs="方正仿宋_GBK"/>
                <w:i w:val="0"/>
                <w:color w:val="000000"/>
                <w:kern w:val="0"/>
                <w:sz w:val="22"/>
                <w:szCs w:val="22"/>
                <w:u w:val="none"/>
                <w:lang w:val="en-US" w:eastAsia="zh-CN" w:bidi="ar"/>
              </w:rPr>
              <w:t>2.只具备和发挥导航定位功能的，按主要手术政府指导价（基价）的40%加收。</w:t>
            </w:r>
            <w:r>
              <w:rPr>
                <w:rFonts w:hint="eastAsia" w:ascii="Times New Roman" w:hAnsi="Times New Roman" w:eastAsia="方正仿宋_GBK" w:cs="方正仿宋_GBK"/>
                <w:i w:val="0"/>
                <w:color w:val="000000"/>
                <w:kern w:val="0"/>
                <w:sz w:val="22"/>
                <w:szCs w:val="22"/>
                <w:u w:val="none"/>
                <w:lang w:val="en-US" w:eastAsia="zh-CN" w:bidi="ar"/>
              </w:rPr>
              <w:br w:type="textWrapping"/>
            </w:r>
            <w:r>
              <w:rPr>
                <w:rFonts w:hint="eastAsia" w:ascii="Times New Roman" w:hAnsi="Times New Roman" w:eastAsia="方正仿宋_GBK" w:cs="方正仿宋_GBK"/>
                <w:i w:val="0"/>
                <w:color w:val="000000"/>
                <w:kern w:val="0"/>
                <w:sz w:val="22"/>
                <w:szCs w:val="22"/>
                <w:u w:val="none"/>
                <w:lang w:val="en-US" w:eastAsia="zh-CN" w:bidi="ar"/>
              </w:rPr>
              <w:t>3.仅完成或参与完成实现手术目标的部分核心操作步骤 （含远程手术操作）的，按主要手术政府指导价（基价）的80%加收。</w:t>
            </w:r>
            <w:r>
              <w:rPr>
                <w:rFonts w:hint="eastAsia" w:ascii="Times New Roman" w:hAnsi="Times New Roman" w:eastAsia="方正仿宋_GBK" w:cs="方正仿宋_GBK"/>
                <w:i w:val="0"/>
                <w:color w:val="000000"/>
                <w:kern w:val="0"/>
                <w:sz w:val="22"/>
                <w:szCs w:val="22"/>
                <w:u w:val="none"/>
                <w:lang w:val="en-US" w:eastAsia="zh-CN" w:bidi="ar"/>
              </w:rPr>
              <w:br w:type="textWrapping"/>
            </w:r>
            <w:r>
              <w:rPr>
                <w:rFonts w:hint="eastAsia" w:ascii="Times New Roman" w:hAnsi="Times New Roman" w:eastAsia="方正仿宋_GBK" w:cs="方正仿宋_GBK"/>
                <w:i w:val="0"/>
                <w:color w:val="000000"/>
                <w:kern w:val="0"/>
                <w:sz w:val="22"/>
                <w:szCs w:val="22"/>
                <w:u w:val="none"/>
                <w:lang w:val="en-US" w:eastAsia="zh-CN" w:bidi="ar"/>
              </w:rPr>
              <w:t>4.完成或参与完成实现手术目标的全部核心操作步骤（含远程手术操作）的，按主要手术政府指导价（基价）的300%加收。</w:t>
            </w:r>
            <w:r>
              <w:rPr>
                <w:rFonts w:hint="eastAsia" w:ascii="Times New Roman" w:hAnsi="Times New Roman" w:eastAsia="方正仿宋_GBK" w:cs="方正仿宋_GBK"/>
                <w:i w:val="0"/>
                <w:color w:val="000000"/>
                <w:kern w:val="0"/>
                <w:sz w:val="22"/>
                <w:szCs w:val="22"/>
                <w:u w:val="none"/>
                <w:lang w:val="en-US" w:eastAsia="zh-CN" w:bidi="ar"/>
              </w:rPr>
              <w:br w:type="textWrapping"/>
            </w:r>
            <w:r>
              <w:rPr>
                <w:rFonts w:hint="eastAsia" w:ascii="Times New Roman" w:hAnsi="Times New Roman" w:eastAsia="方正仿宋_GBK" w:cs="方正仿宋_GBK"/>
                <w:i w:val="0"/>
                <w:color w:val="000000"/>
                <w:kern w:val="0"/>
                <w:sz w:val="22"/>
                <w:szCs w:val="22"/>
                <w:u w:val="none"/>
                <w:lang w:val="en-US" w:eastAsia="zh-CN" w:bidi="ar"/>
              </w:rPr>
              <w:t>5.上述加收情形同时发生的，按加收比例最高的情形收费，不得叠加收费。</w:t>
            </w: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33-t</w:t>
            </w:r>
          </w:p>
        </w:tc>
        <w:tc>
          <w:tcPr>
            <w:tcW w:w="5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计算机辅助骨科手术器械控制系统加收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8"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330100005-c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麻醉监护下镇静术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麻醉监护下注射镇静药物或麻醉性镇痛药物</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例</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183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146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限儿童专科使用</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330100005-c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麻醉监护下镇静术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330100015-c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双侧大脑密度谱阵列（DSA）</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指全身麻醉和镇静下双侧大脑密度谱监测</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小时</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45</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330100015-c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双侧大脑密度谱阵列（DSA）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330100019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脑氧饱和度监测</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含探头</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小时</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最多不超过100元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330100019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脑氧饱和度监测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330201021-a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蛛网膜囊肿开窗术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不含神经导航、神经电生理监测</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1950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1560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1248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330201021-a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蛛网膜囊肿开窗术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330501022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附耳切除术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不含皮瓣移植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个</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949</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759</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607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330501022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附耳切除术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330703015-a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小儿胸壁畸形胸肋截骨内固定术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开胸游离暴露畸形胸骨及肋软骨，切开并游离肋软骨膜，于肋软骨中断切断双侧畸形肋软骨，截断胸骨，固定，缝合关闭骨膜，缝合胸大肌及皮下组织并放橡皮片引流，必要时放置胸腔闭式引流。</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4988</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3990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3192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330703015-a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小儿胸壁畸形胸肋截骨内固定术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330801018-a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肌部室间隔缺损直视封堵术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不含监护；建立体外循环，探查见肌部室间隔缺损，直视下置入室间隔缺损封堵器，必要时缝线缝合固定封堵器右室面，待体外循环手术结束后证实封堵器位置。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6716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5373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4298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330801018-a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肌部室间隔缺损直视封堵术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330801029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经皮导管主动脉瓣植入术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对于主动脉瓣重度狭窄或关闭不全的手术高危病人，通过心尖、股动脉，升主动脉等不同途径，在DSA、心超等引导下，通过外科及介入杂合技术，微创经导管下在主动脉瓣原位植入人工瓣膜。</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6830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5464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4371</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330801029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经皮导管主动脉瓣植入术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330803032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非血管介入房间隔缺损封堵术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包括室间隔缺损封堵术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3780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3024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2419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330803032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经胸经皮非血管介入房间隔缺损封堵术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331002011-a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先天性胃壁肌层缺损胃穿孔修补术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2043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1634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1307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331002011-a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先天性胃壁肌层缺损胃穿孔修补术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331002017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经腹腔镜胃间质瘤切除术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腹腔镜下行胃间质瘤切除，同时保留胃生理功能。</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2631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2105</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1684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331002017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经腹腔镜胃间质瘤切除术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331002018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贲门癌切除术后特殊类型消化道重建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腹腔镜下胃食管结合部腺癌切除术后，采用抗胃食管返流和减少食管胃吻合口狭窄的特殊类型消化道重建。</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3750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3000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2400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331002018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贲门癌切除术后特殊类型消化道重建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331003016-a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先天性肠腔闭锁端侧吻合造瘘术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含肠切除，端侧吻合</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2113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1690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1352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331003016-a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先天性肠腔闭锁端侧吻合造瘘术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331003016-b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先天性小肠狭窄不全梗阻修复术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含膜式狭窄、索带压迫，行隔膜切除肠壁侧侧吻合或切除吻合。</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2389</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1911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1529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331003016-b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先天性小肠狭窄不全梗阻修复术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331008032</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复发性疝修补术</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各种原疝修补部位的瘢痕切除，原疝修补材料的拆除，腱膜部位瘢痕切除，疝环修补，以及各种方法的无张力充填或补片修补止血。</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1782</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1426</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1141</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331008032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复发切口疝修补术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331008033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复发腹股沟疝修补术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331008034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补片取出术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指在补片感染情况下取出补片</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1430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1144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915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不得与复发性疝修补术重复收取</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331008034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补片取出术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331008035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肠造口旁疝修补术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肠造口术后造口旁疝，包括结肠、回肠、回肠代膀胱造口。</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1934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1547</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1238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331008035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肠造口旁疝修补术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331103029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经尿道膀胱肿瘤激光剜除术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一次性使用激光光纤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1950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1560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1248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331103029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经尿道膀胱肿瘤激光剜除术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使用笔式磨钻系统加收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使用笔式磨钻系统加收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331510012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髋关节三联截骨术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含髋关节Ganz截骨术；不含X线引导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单侧</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4850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3880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331510012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髋关节三联截骨术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331512014-a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先天性马蹄内翻足矫形术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不含皮下切腱术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单侧</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591</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473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378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331512014-a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先天性马蹄内翻足石膏固定矫形术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331512021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先天性桡/尺骨缺损矫形术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含对合骨端，矫正畸形，内固定或外固定，同时进行肌腱转位修复或关节囊紧缩；不含术中X线引导。</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单侧</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1508</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1206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965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331512021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先天性桡/尺骨缺损矫形术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331522018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创面负压封闭引流器置入术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不含肌腱修复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创伤引流套装</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216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331522018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创面负压封闭引流器置入术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310300056-a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眼底自发荧光检查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适用于视网膜变性类疾病及眼底荧光造影联合检查。</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次（双眼）</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310300056-a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眼底自发荧光检查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310300068-a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格栅视觉诱发电位（ICVEP）</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含电极</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甲</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次（双眼）</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197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310300068-a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格栅视觉诱发电位（ICVEP）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310501007-a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光学数字化口腔扫描</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含数字化口内扫面、软件分析，形成三维数字化印模。</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单颌</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310501007-a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光学数字化口腔扫描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310505007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面部三维照相</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图像记录</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体位</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310505007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面部三维照相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310511002-a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化学微创去龋术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龋齿的检查，将龋齿凝胶放入龋洞，软化龋坏牙质，用专门设计的手工工具（去腐工作尖）将软化的龋坏组织去除，洞形设计，垫底和充填。</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每牙</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166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310511002-a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化学微创去龋术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310511002-b</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后牙树脂充填修复术</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去净腐质，窝洞预备，清理干燥，酸蚀，涂布粘接剂，光固化，采用大块树脂充填，光固化，调磨抛光。包括后牙分层色树脂修复术。</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每牙</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275</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310511028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后牙树脂充填修复术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310511029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后牙分层色树脂修复术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310511017-b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根管热塑牙胶垂直加压充填术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包括根管常温牙胶注射式加压充填术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每根管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310511017-b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根管热塑牙胶垂直加压充填术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310514003-b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口腔黏膜激光治疗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含光纤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186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310514003-b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口腔黏膜激光治疗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310514004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口腔黏膜病变无创筛查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指筛查口腔黏膜潜在恶性疾患</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310514004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口腔黏膜病变无创筛查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311400065-a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冷湿敷法（小）</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不含湿敷药物；清洁皮肤，用无菌纱布，保持潮湿，恢复舒适体位</w:t>
            </w:r>
            <w:r>
              <w:rPr>
                <w:rFonts w:hint="eastAsia" w:eastAsia="方正仿宋_GBK" w:cs="方正仿宋_GBK"/>
                <w:i w:val="0"/>
                <w:color w:val="000000"/>
                <w:kern w:val="0"/>
                <w:sz w:val="22"/>
                <w:szCs w:val="22"/>
                <w:u w:val="none"/>
                <w:lang w:val="en-US" w:eastAsia="zh-CN" w:bidi="ar"/>
              </w:rPr>
              <w:t>，</w:t>
            </w:r>
            <w:r>
              <w:rPr>
                <w:rFonts w:hint="eastAsia" w:ascii="Times New Roman" w:hAnsi="Times New Roman" w:eastAsia="方正仿宋_GBK" w:cs="方正仿宋_GBK"/>
                <w:i w:val="0"/>
                <w:color w:val="000000"/>
                <w:kern w:val="0"/>
                <w:sz w:val="22"/>
                <w:szCs w:val="22"/>
                <w:u w:val="none"/>
                <w:lang w:val="en-US" w:eastAsia="zh-CN" w:bidi="ar"/>
              </w:rPr>
              <w:t>面积≤240㎝</w:t>
            </w:r>
            <w:r>
              <w:rPr>
                <w:rFonts w:hint="eastAsia" w:ascii="Times New Roman" w:hAnsi="Times New Roman" w:eastAsia="方正仿宋_GBK" w:cs="方正仿宋_GBK"/>
                <w:i w:val="0"/>
                <w:color w:val="000000"/>
                <w:kern w:val="0"/>
                <w:sz w:val="22"/>
                <w:szCs w:val="22"/>
                <w:u w:val="none"/>
                <w:vertAlign w:val="superscript"/>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311400065-a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冷湿敷法（小）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311400065-b</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冷湿敷法（中）</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不含湿敷药物；清洁皮肤，用无菌纱布，保持潮湿，恢复舒适体位</w:t>
            </w:r>
            <w:r>
              <w:rPr>
                <w:rFonts w:hint="eastAsia" w:eastAsia="方正仿宋_GBK" w:cs="方正仿宋_GBK"/>
                <w:i w:val="0"/>
                <w:color w:val="000000"/>
                <w:kern w:val="0"/>
                <w:sz w:val="22"/>
                <w:szCs w:val="22"/>
                <w:u w:val="none"/>
                <w:lang w:val="en-US" w:eastAsia="zh-CN" w:bidi="ar"/>
              </w:rPr>
              <w:t>，</w:t>
            </w:r>
            <w:r>
              <w:rPr>
                <w:rFonts w:hint="eastAsia" w:ascii="Times New Roman" w:hAnsi="Times New Roman" w:eastAsia="方正仿宋_GBK" w:cs="方正仿宋_GBK"/>
                <w:i w:val="0"/>
                <w:color w:val="000000"/>
                <w:kern w:val="0"/>
                <w:sz w:val="22"/>
                <w:szCs w:val="22"/>
                <w:u w:val="none"/>
                <w:lang w:val="en-US" w:eastAsia="zh-CN" w:bidi="ar"/>
              </w:rPr>
              <w:t>面积240㎝</w:t>
            </w:r>
            <w:r>
              <w:rPr>
                <w:rFonts w:hint="eastAsia" w:ascii="Times New Roman" w:hAnsi="Times New Roman" w:eastAsia="方正仿宋_GBK" w:cs="方正仿宋_GBK"/>
                <w:i w:val="0"/>
                <w:color w:val="000000"/>
                <w:kern w:val="0"/>
                <w:sz w:val="22"/>
                <w:szCs w:val="22"/>
                <w:u w:val="none"/>
                <w:vertAlign w:val="superscript"/>
                <w:lang w:val="en-US" w:eastAsia="zh-CN" w:bidi="ar"/>
              </w:rPr>
              <w:t>2</w:t>
            </w:r>
            <w:r>
              <w:rPr>
                <w:rFonts w:hint="eastAsia" w:ascii="Times New Roman" w:hAnsi="Times New Roman" w:eastAsia="方正仿宋_GBK" w:cs="方正仿宋_GBK"/>
                <w:i w:val="0"/>
                <w:color w:val="000000"/>
                <w:kern w:val="0"/>
                <w:sz w:val="22"/>
                <w:szCs w:val="22"/>
                <w:u w:val="none"/>
                <w:lang w:val="en-US" w:eastAsia="zh-CN" w:bidi="ar"/>
              </w:rPr>
              <w:t>-480㎝</w:t>
            </w:r>
            <w:r>
              <w:rPr>
                <w:rFonts w:hint="eastAsia" w:ascii="Times New Roman" w:hAnsi="Times New Roman" w:eastAsia="方正仿宋_GBK" w:cs="方正仿宋_GBK"/>
                <w:i w:val="0"/>
                <w:color w:val="000000"/>
                <w:kern w:val="0"/>
                <w:sz w:val="22"/>
                <w:szCs w:val="22"/>
                <w:u w:val="none"/>
                <w:vertAlign w:val="superscript"/>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311400065-b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冷湿敷法（中）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311400065-c</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冷湿敷法（大）</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不含湿敷药物；清洁皮肤，用无菌纱布，保持潮湿，恢复舒适体位</w:t>
            </w:r>
            <w:r>
              <w:rPr>
                <w:rFonts w:hint="eastAsia" w:eastAsia="方正仿宋_GBK" w:cs="方正仿宋_GBK"/>
                <w:i w:val="0"/>
                <w:color w:val="000000"/>
                <w:kern w:val="0"/>
                <w:sz w:val="22"/>
                <w:szCs w:val="22"/>
                <w:u w:val="none"/>
                <w:lang w:val="en-US" w:eastAsia="zh-CN" w:bidi="ar"/>
              </w:rPr>
              <w:t>，</w:t>
            </w:r>
            <w:r>
              <w:rPr>
                <w:rFonts w:hint="eastAsia" w:ascii="Times New Roman" w:hAnsi="Times New Roman" w:eastAsia="方正仿宋_GBK" w:cs="方正仿宋_GBK"/>
                <w:i w:val="0"/>
                <w:color w:val="000000"/>
                <w:kern w:val="0"/>
                <w:sz w:val="22"/>
                <w:szCs w:val="22"/>
                <w:u w:val="none"/>
                <w:lang w:val="en-US" w:eastAsia="zh-CN" w:bidi="ar"/>
              </w:rPr>
              <w:t>面积≥480㎝</w:t>
            </w:r>
            <w:r>
              <w:rPr>
                <w:rFonts w:hint="eastAsia" w:ascii="Times New Roman" w:hAnsi="Times New Roman" w:eastAsia="方正仿宋_GBK" w:cs="方正仿宋_GBK"/>
                <w:i w:val="0"/>
                <w:color w:val="000000"/>
                <w:kern w:val="0"/>
                <w:sz w:val="22"/>
                <w:szCs w:val="22"/>
                <w:u w:val="none"/>
                <w:vertAlign w:val="superscript"/>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311400065-c</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冷湿敷法（大）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0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311503008-a</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行为观察和治疗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指对孤独症等心理发育障碍儿童的行为进行全面系统的观察，找到形成各行为的原因及其功能，进行全面专业的儿童行为分析，制订有计划的行为治疗方案并予实施。</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311503008-a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行为观察和治疗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儿童孤独症综合训练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为ASD儿童提供孤独症训练评估、训练及家长指导、提高ASD儿童社交沟通能力，促进ASD儿童家长掌握社交沟通训练的基本理论及家庭干预方法。首次不少于2小时，以后每次不少于1小时。</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儿童孤独症综合训练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多模态儿童行为观察与测量</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指利用多模态行为数据采集系统，含音频、视频的过程采集及存储，配合音视频和深度图像数据处理计算机软件，进行儿童行为测量。</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多模态儿童行为观察与测量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认知障碍功能训练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指对患者进行认知功能训练，改善患者注意力、记忆力和执行功能，对患者进行认知康复训练。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91</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认知障碍功能训练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虚拟现实认知行为治疗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指将一位或多位患者带入其所恐惧或排斥的场景中，让患者与场景发生自然的交互。</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311503035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虚拟现实认知行为治疗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33-o</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涎腺内窥镜系统加收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含取物篮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1178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33-o</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涎腺内窥镜系统加收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330401022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眼睑痉挛肌肉切除术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含上下睑轮匝肌部分切除、降眉肌及皱眉肌切除、眼睑皮肤切除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1163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930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744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不得加收显微镜费用</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330401022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显微镜下眼睑痉挛肌肉切除术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330401023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眼睑全缺损修复术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含睑板、结膜肌肉、皮瓣等修复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1163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930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744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不得加收显微镜费用</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330401023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显微镜下眼睑全缺损修复术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330404014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角膜胶原交联术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用于增强角膜强度，阻止圆锥角膜扩张，抑制和改善难治性角膜炎。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单眼</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4800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3840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3072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330404014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角膜胶原交联术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330405022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超声睫状体成形术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指使用高强度聚焦超声精确定位于眼部水房产生部位选择性消融部分靶组织</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一次性使用治疗头</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单眼</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2757</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2206</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1764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330405022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青光眼超声热消融术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331602016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静脉植入式给药装置植入术</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植入式给药装置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甲</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372</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298</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238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331602016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静脉植入式给药装置植入术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340100020-a</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臭氧局部水疗</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局部清洁，适当浓度的臭氧水，对靶部位淋洗、浸泡、湿敷治疗。</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79</w:t>
            </w:r>
          </w:p>
        </w:tc>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半身加收50%</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340100020-a</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臭氧局部水疗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77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_GBK" w:cs="方正仿宋_GBK"/>
                <w:i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340100020-b</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臭氧半身水疗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340100030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阴部/盆底肌磁刺激治疗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含电极棒</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340100030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阴部/盆底肌磁刺激治疗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足底受力反馈系统检查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含检测报告、评定及治疗建议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132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足底受力反馈系统检查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肢体运动功能评估</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包含检测报告、评定及治疗建议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肢体运动功能评估与训练反馈控制系统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婴幼儿中枢性视障训练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适用于0-6岁各种原因导致的视功能损害的低视力儿童，为中枢性视障儿童提供适宜的视觉刺激，诱发婴幼儿脑部处理视觉信息的能力，训练患儿基本视功能、视感知及视觉肌能训练。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婴幼儿中枢性视障训练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儿童口部感觉运动功能训练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通过口部肌肉的感知觉刺激与运动功能锻炼，帮助脑瘫、孤独症、构音障碍、语言发育迟缓、唐氏综合征等染色体疾病、唇腭裂术后和听力障碍儿童以及口腔功能发育不良导致的喂养困难等特殊儿童建立正常的口部运动模式，提高特殊儿童参与进食、吞咽和构音的能力。</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70</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限三级医疗机构使用</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儿童口部感觉运动功能训练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吞咽障碍仪器治疗</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吞咽肌点刺激，对吞咽肌及构音肌进行点刺激和强化治疗，改善吞咽功能。</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61</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340200056</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吞咽障碍仪器治疗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运动医学指导</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由运动医学科医师制定个性化运动处方，对从事体育锻炼者或病人，根据医学检查资料，按其健康、体力以及心血管功能状况，用运动处方的形式规定运动种类、运动强度、运动时间、运动频率、运动量和运动进度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100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运动医学指导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四肢瘫肢体综合训练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用于高位脊髓损伤，累及四肢的严重颅脑损伤、脑瘫等。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每20分钟</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340200058</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四肢瘫肢体综合训练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本体感觉神经肌肉促进训练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神经损伤，关键点控制训练，反射模式及肌张力调整，控制不正常姿势，改善本体感觉功能。</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每20分钟</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340200059</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本体感觉神经肌肉促进训练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博巴斯训练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神经系统损伤，单双侧对称、非对称的交叉运动训练及运动控制训练。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每20分钟</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340200060</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博巴斯训练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布伦斯特伦训练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神经系统疾病，姿势反射、联合反映、共同运动反映的诱导，分离运动的诱发。</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每20分钟</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340200061</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布伦斯特伦训练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感觉功能检查</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包括浅感觉、深感觉功能检查</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53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限神经系统、骨关节系统损伤及疾病</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340200062</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感觉功能检查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主被动仪器训练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包括上肢主被动仪器训练，下肢主被动仪器训练。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61</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340200063</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主被动仪器训练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呼吸训练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指导或协助患者通过调整呼吸频率、深度和方式来改善气体交换、肺功能和身体的整体健康。包括呼吸控制训练、咳嗽与排痰训练、呼吸肌训练。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62</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340200064</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呼吸训练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420000017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脊柱相关性疾病姿态分析及训练</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包含检测报告、评定及治疗建议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次</w:t>
            </w:r>
          </w:p>
        </w:tc>
        <w:tc>
          <w:tcPr>
            <w:tcW w:w="77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99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imes New Roman" w:hAnsi="Times New Roman" w:eastAsia="方正仿宋_GBK" w:cs="方正仿宋_GBK"/>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420000017</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color w:val="000000"/>
                <w:sz w:val="22"/>
                <w:szCs w:val="22"/>
                <w:u w:val="none"/>
              </w:rPr>
            </w:pPr>
            <w:r>
              <w:rPr>
                <w:rFonts w:hint="eastAsia" w:ascii="Times New Roman" w:hAnsi="Times New Roman" w:eastAsia="方正仿宋_GBK" w:cs="方正仿宋_GBK"/>
                <w:i w:val="0"/>
                <w:color w:val="000000"/>
                <w:kern w:val="0"/>
                <w:sz w:val="22"/>
                <w:szCs w:val="22"/>
                <w:u w:val="none"/>
                <w:lang w:val="en-US" w:eastAsia="zh-CN" w:bidi="ar"/>
              </w:rPr>
              <w:t>脊柱相关性疾病姿态分析及训练</w:t>
            </w:r>
          </w:p>
        </w:tc>
      </w:tr>
    </w:tbl>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imes New Roman" w:hAnsi="Times New Roman" w:eastAsia="方正小标宋_GBK" w:cs="方正小标宋_GBK"/>
          <w:b w:val="0"/>
          <w:bCs w:val="0"/>
          <w:caps w:val="0"/>
          <w:color w:val="auto"/>
          <w:kern w:val="2"/>
          <w:sz w:val="44"/>
          <w:szCs w:val="44"/>
          <w:vertAlign w:val="baseline"/>
          <w:lang w:val="en-US" w:eastAsia="zh-CN" w:bidi="ar"/>
        </w:rPr>
        <w:sectPr>
          <w:pgSz w:w="16840" w:h="11907" w:orient="landscape"/>
          <w:pgMar w:top="2098" w:right="1474" w:bottom="1984" w:left="1587" w:header="851" w:footer="964" w:gutter="0"/>
          <w:pgNumType w:fmt="decimal"/>
          <w:cols w:space="720" w:num="1"/>
          <w:docGrid w:type="linesAndChars" w:linePitch="597" w:charSpace="-2502"/>
        </w:sectPr>
      </w:pPr>
    </w:p>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黑体_GBK" w:cs="Times New Roman"/>
          <w:b w:val="0"/>
          <w:bCs w:val="0"/>
          <w:caps w:val="0"/>
          <w:color w:val="auto"/>
          <w:kern w:val="2"/>
          <w:sz w:val="32"/>
          <w:szCs w:val="32"/>
          <w:vertAlign w:val="baseline"/>
          <w:lang w:val="en-US" w:eastAsia="zh-CN" w:bidi="ar"/>
        </w:rPr>
      </w:pPr>
      <w:r>
        <w:rPr>
          <w:rFonts w:hint="default" w:ascii="Times New Roman" w:hAnsi="Times New Roman" w:eastAsia="方正黑体_GBK" w:cs="Times New Roman"/>
          <w:b w:val="0"/>
          <w:bCs w:val="0"/>
          <w:caps w:val="0"/>
          <w:color w:val="auto"/>
          <w:kern w:val="2"/>
          <w:sz w:val="32"/>
          <w:szCs w:val="32"/>
          <w:vertAlign w:val="baseline"/>
          <w:lang w:val="en-US" w:eastAsia="zh-CN" w:bidi="ar"/>
        </w:rPr>
        <w:t>附件2</w:t>
      </w:r>
    </w:p>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Times New Roman" w:hAnsi="Times New Roman" w:eastAsia="方正小标宋_GBK" w:cs="方正小标宋_GBK"/>
          <w:b w:val="0"/>
          <w:bCs w:val="0"/>
          <w:caps w:val="0"/>
          <w:color w:val="auto"/>
          <w:kern w:val="2"/>
          <w:sz w:val="44"/>
          <w:szCs w:val="44"/>
          <w:vertAlign w:val="baseline"/>
          <w:lang w:val="en-US" w:eastAsia="zh-CN" w:bidi="ar"/>
        </w:rPr>
      </w:pPr>
      <w:r>
        <w:rPr>
          <w:rFonts w:hint="eastAsia" w:ascii="Times New Roman" w:hAnsi="Times New Roman" w:eastAsia="方正小标宋_GBK" w:cs="方正小标宋_GBK"/>
          <w:b w:val="0"/>
          <w:bCs w:val="0"/>
          <w:caps w:val="0"/>
          <w:color w:val="auto"/>
          <w:kern w:val="2"/>
          <w:sz w:val="44"/>
          <w:szCs w:val="44"/>
          <w:vertAlign w:val="baseline"/>
          <w:lang w:val="en-US" w:eastAsia="zh-CN" w:bidi="ar"/>
        </w:rPr>
        <w:t>修订兼容医疗服务价格项目</w:t>
      </w:r>
    </w:p>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460" w:lineRule="exact"/>
        <w:ind w:right="0"/>
        <w:jc w:val="both"/>
        <w:textAlignment w:val="auto"/>
        <w:outlineLvl w:val="9"/>
        <w:rPr>
          <w:rFonts w:hint="eastAsia" w:ascii="Times New Roman" w:hAnsi="Times New Roman" w:eastAsia="方正小标宋_GBK" w:cs="方正小标宋_GBK"/>
          <w:b w:val="0"/>
          <w:bCs w:val="0"/>
          <w:caps w:val="0"/>
          <w:color w:val="auto"/>
          <w:kern w:val="2"/>
          <w:sz w:val="44"/>
          <w:szCs w:val="44"/>
          <w:vertAlign w:val="baseline"/>
          <w:lang w:val="en-US" w:eastAsia="zh-CN" w:bidi="ar"/>
        </w:rPr>
      </w:pPr>
    </w:p>
    <w:tbl>
      <w:tblPr>
        <w:tblStyle w:val="12"/>
        <w:tblW w:w="5707" w:type="pct"/>
        <w:tblInd w:w="-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1633"/>
        <w:gridCol w:w="1788"/>
        <w:gridCol w:w="1326"/>
        <w:gridCol w:w="946"/>
        <w:gridCol w:w="900"/>
        <w:gridCol w:w="769"/>
        <w:gridCol w:w="788"/>
        <w:gridCol w:w="824"/>
        <w:gridCol w:w="1349"/>
        <w:gridCol w:w="1445"/>
        <w:gridCol w:w="1214"/>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 w:hRule="atLeast"/>
          <w:tblHeader/>
        </w:trPr>
        <w:tc>
          <w:tcPr>
            <w:tcW w:w="3638"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修订（对接）医疗服务价格项目</w:t>
            </w:r>
          </w:p>
        </w:tc>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原项目</w:t>
            </w:r>
          </w:p>
        </w:tc>
        <w:tc>
          <w:tcPr>
            <w:tcW w:w="5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 w:hRule="atLeast"/>
          <w:tblHeader/>
        </w:trPr>
        <w:tc>
          <w:tcPr>
            <w:tcW w:w="40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编码</w:t>
            </w:r>
          </w:p>
        </w:tc>
        <w:tc>
          <w:tcPr>
            <w:tcW w:w="511"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项目名称</w:t>
            </w:r>
          </w:p>
        </w:tc>
        <w:tc>
          <w:tcPr>
            <w:tcW w:w="55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项目内涵</w:t>
            </w:r>
          </w:p>
        </w:tc>
        <w:tc>
          <w:tcPr>
            <w:tcW w:w="41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除外内容</w:t>
            </w:r>
          </w:p>
        </w:tc>
        <w:tc>
          <w:tcPr>
            <w:tcW w:w="29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医保支付类别</w:t>
            </w:r>
          </w:p>
        </w:tc>
        <w:tc>
          <w:tcPr>
            <w:tcW w:w="281"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单位</w:t>
            </w:r>
          </w:p>
        </w:tc>
        <w:tc>
          <w:tcPr>
            <w:tcW w:w="745" w:type="pct"/>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价格（元）</w:t>
            </w:r>
          </w:p>
        </w:tc>
        <w:tc>
          <w:tcPr>
            <w:tcW w:w="42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说明</w:t>
            </w:r>
          </w:p>
        </w:tc>
        <w:tc>
          <w:tcPr>
            <w:tcW w:w="45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编码</w:t>
            </w:r>
          </w:p>
        </w:tc>
        <w:tc>
          <w:tcPr>
            <w:tcW w:w="37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项目名称</w:t>
            </w:r>
          </w:p>
        </w:tc>
        <w:tc>
          <w:tcPr>
            <w:tcW w:w="52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 w:hRule="atLeast"/>
          <w:tblHeader/>
        </w:trPr>
        <w:tc>
          <w:tcPr>
            <w:tcW w:w="40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511"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55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41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29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281"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240"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r>
              <w:rPr>
                <w:rFonts w:hint="default" w:ascii="Times New Roman" w:hAnsi="Times New Roman" w:eastAsia="方正黑体_GBK" w:cs="Times New Roman"/>
                <w:i w:val="0"/>
                <w:color w:val="000000"/>
                <w:kern w:val="0"/>
                <w:sz w:val="24"/>
                <w:szCs w:val="24"/>
                <w:u w:val="none"/>
                <w:lang w:val="en-US" w:eastAsia="zh-CN" w:bidi="ar"/>
              </w:rPr>
              <w:t>三类医院</w:t>
            </w:r>
          </w:p>
        </w:tc>
        <w:tc>
          <w:tcPr>
            <w:tcW w:w="246"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r>
              <w:rPr>
                <w:rFonts w:hint="default" w:ascii="Times New Roman" w:hAnsi="Times New Roman" w:eastAsia="方正黑体_GBK" w:cs="Times New Roman"/>
                <w:i w:val="0"/>
                <w:color w:val="000000"/>
                <w:kern w:val="0"/>
                <w:sz w:val="24"/>
                <w:szCs w:val="24"/>
                <w:u w:val="none"/>
                <w:lang w:val="en-US" w:eastAsia="zh-CN" w:bidi="ar"/>
              </w:rPr>
              <w:t>二类医院</w:t>
            </w:r>
          </w:p>
        </w:tc>
        <w:tc>
          <w:tcPr>
            <w:tcW w:w="258"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r>
              <w:rPr>
                <w:rFonts w:hint="default" w:ascii="Times New Roman" w:hAnsi="Times New Roman" w:eastAsia="方正黑体_GBK" w:cs="Times New Roman"/>
                <w:i w:val="0"/>
                <w:color w:val="000000"/>
                <w:kern w:val="0"/>
                <w:sz w:val="24"/>
                <w:szCs w:val="24"/>
                <w:u w:val="none"/>
                <w:lang w:val="en-US" w:eastAsia="zh-CN" w:bidi="ar"/>
              </w:rPr>
              <w:t>一类医院</w:t>
            </w:r>
          </w:p>
        </w:tc>
        <w:tc>
          <w:tcPr>
            <w:tcW w:w="42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45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37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c>
          <w:tcPr>
            <w:tcW w:w="52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120400011</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中心静脉穿刺置管术</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包括深静脉穿刺置管术、PICC置管术、深静脉穿刺术、经外周静脉入中线导管术。</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中心静脉套件、测压套件、PICC导管、中心静脉置管术换药包、一次性使用中心静脉导管包、导引穿刺套件</w:t>
            </w: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甲</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中心静脉置管术换药包不得与中心静脉套件、测压套件重复。6周岁及以下儿童加收30%</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120400011</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中心静脉穿刺置管术</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5"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120400017</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经外周静脉入中线导管术</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0" w:hRule="atLeast"/>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220301002</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浅表器官彩色多普勒超声检查</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每个部位</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计价部位分为1．双眼及附属器；2．双涎腺及颈部淋巴结；3．甲状腺及颈部淋巴结；4.单侧乳腺及其引流区淋巴结；5．上肢或下肢软组织；6．阴囊、双侧睾丸、附睾；7．颅腔；8.体表包块；9.关节；10.其他。</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220302015</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甲状腺超声计算机辅助诊断及定位</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220600002</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普通超声心动图检查</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指通过B型超声技术，观测心房、心室、心瓣膜、大血管（主动脉弓、降部）等形态结构和运动状态。</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甲</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220600002</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普通二维超声心动图</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220600011</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经胸实时三维超声心动图检查</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220700011</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心肌运动瓣环位移分析</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220600006</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术中经食管超声心动图</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含术前检查或术后疗效观察</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220600012</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经食管实时三维超声心动图检查</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240100005</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放射治疗的适时监控</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240100006</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超声实时监控</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250301019</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淀粉样蛋白A测定</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甲</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项</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免疫法</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250301019</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血清淀粉样蛋白测定（SAA）</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250301019-a</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血清淀粉样蛋白A测定</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250301019-b</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血清淀粉样蛋白A测定</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250309005</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药物浓度测定</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甲</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每种药物</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色谱法</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250309005-c</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抗肿瘤药物血样浓度定量检测及用药指导</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250402042</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抗β2-糖蛋白1抗体测定</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包括IgG测定</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项</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70</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酶免法、发光法</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250402042</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抗β2-糖蛋白1抗体测定</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250402042-b</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抗β2-糖蛋白1抗体测定</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250403065</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各类病原体DNA测定</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包括各类病原体RNA测定</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丙</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项</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每类病原体测定计费一次</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250403065</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各类病原体DNA测定</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250403088</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病原体核糖核酸扩增定性检测</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250501042</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结核分枝杆菌耐药基因检测</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项</w:t>
            </w:r>
          </w:p>
        </w:tc>
        <w:tc>
          <w:tcPr>
            <w:tcW w:w="74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限符合《江苏省临床基因扩增检验技术管理规范（试行）》实验室开展</w:t>
            </w:r>
          </w:p>
        </w:tc>
        <w:tc>
          <w:tcPr>
            <w:tcW w:w="4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250501043-a</w:t>
            </w:r>
          </w:p>
        </w:tc>
        <w:tc>
          <w:tcPr>
            <w:tcW w:w="37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分歧杆菌鉴定-核酸鉴定与耐药基因检测</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250501043</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分枝杆菌鉴定</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项</w:t>
            </w:r>
          </w:p>
        </w:tc>
        <w:tc>
          <w:tcPr>
            <w:tcW w:w="74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限符合《江苏省临床基因扩增检验技术管理规范（试行）》实验室开展</w:t>
            </w:r>
          </w:p>
        </w:tc>
        <w:tc>
          <w:tcPr>
            <w:tcW w:w="45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31-c</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电子显微镜、鼻窦镜、鼻内镜、喉镜、关节镜、宫腔镜、宫腔电切镜、膀胱镜加收</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310300054-a</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使用广角镜头加收</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310300111</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活体眼表共聚焦显微镜检查</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310512005</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乳牙早失间隙管理</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指用于乳牙早失，使继承恒牙正常萌出替换；含试冠、牙体预备、试带环、制作、粘结、复查。</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印模、模型制备、下颌舌弓、导萌式保持器、丝圈式保持器</w:t>
            </w: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丙</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市场调节价</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310512005</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制戴固定式缺隙保持器</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310512012</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乳牙早失间隙管理</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310603001</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呼吸机辅助呼吸</w:t>
            </w:r>
          </w:p>
        </w:tc>
        <w:tc>
          <w:tcPr>
            <w:tcW w:w="5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含高频喷射通气呼吸机；不含CO2监测、肺功能监测；包括高流量呼吸湿化治疗。</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一次性使用呼吸机管道、面罩转接头、气管切管接头、气囊监测管路</w:t>
            </w: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小时</w:t>
            </w:r>
          </w:p>
        </w:tc>
        <w:tc>
          <w:tcPr>
            <w:tcW w:w="74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310603001</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呼吸机辅助呼吸</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74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330100021</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气囊压力连续监测和控制</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310701003</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动态心电图</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含磁带、电池费用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310701003-a</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十二通道动态心电图检查</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5"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3231"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（三）</w:t>
            </w:r>
            <w:r>
              <w:rPr>
                <w:rFonts w:hint="default"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方正仿宋_GBK" w:cs="Times New Roman"/>
                <w:i w:val="0"/>
                <w:color w:val="000000"/>
                <w:kern w:val="0"/>
                <w:sz w:val="22"/>
                <w:szCs w:val="22"/>
                <w:u w:val="none"/>
                <w:lang w:val="en-US" w:eastAsia="zh-CN" w:bidi="ar"/>
              </w:rPr>
              <w:t>手术治疗说明：10.一次性使用超声刀头按照实际采购价“零差率”销售，其中一次性使用集成超声刀头适用于主要手术政府指导价（基价）3000元及以上的手术。</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5"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33-d</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超声切割止血刀（含刀头）加收</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指可重复使用的超声刀头</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790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事先告之，病人自主选择。</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33-d</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超声切割止血刀（含刀头）加收</w:t>
            </w: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0" w:hRule="atLeast"/>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33-a</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胸腔镜、腹腔镜、颅内镜加收、椎间盘镜、皮肾镜、胆道镜、输尿管镜（含撞针）、椎间孔镜、等离子电切镜加收</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胸腔镜、腹腔镜、颅内镜加收、椎间盘镜、皮肾镜、胆道镜、输尿管镜（含撞针）、椎间孔镜、等离子电切镜加收</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33-s</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高清3D腹腔镜加收</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5" w:hRule="atLeast"/>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330604005</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复杂牙拔除术</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指死髓或牙体治疗后其脆性增加所致的拔除困难</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甲</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每牙</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330604005-a</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微创复杂牙拔除术</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5" w:hRule="atLeast"/>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331201013</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经尿道前列腺激光切（剜）除术</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包括气化切（剜）除术</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一次性使用激光光纤</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乙</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74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原价格不变</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331201014</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经尿道前列腺钬激光剜除术</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对接</w:t>
            </w:r>
          </w:p>
        </w:tc>
      </w:tr>
    </w:tbl>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黑体_GBK" w:cs="Times New Roman"/>
          <w:b w:val="0"/>
          <w:bCs w:val="0"/>
          <w:caps w:val="0"/>
          <w:color w:val="auto"/>
          <w:kern w:val="2"/>
          <w:sz w:val="32"/>
          <w:szCs w:val="32"/>
          <w:vertAlign w:val="baseline"/>
          <w:lang w:val="en-US" w:eastAsia="zh-CN" w:bidi="ar"/>
        </w:rPr>
        <w:sectPr>
          <w:pgSz w:w="16840" w:h="11907" w:orient="landscape"/>
          <w:pgMar w:top="1134" w:right="1474" w:bottom="1134" w:left="1587" w:header="851" w:footer="964" w:gutter="0"/>
          <w:pgNumType w:fmt="decimal"/>
          <w:cols w:space="0" w:num="1"/>
          <w:rtlGutter w:val="0"/>
          <w:docGrid w:type="linesAndChars" w:linePitch="597" w:charSpace="-2502"/>
        </w:sectPr>
      </w:pPr>
    </w:p>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黑体_GBK" w:cs="Times New Roman"/>
          <w:b w:val="0"/>
          <w:bCs w:val="0"/>
          <w:caps w:val="0"/>
          <w:color w:val="auto"/>
          <w:kern w:val="2"/>
          <w:sz w:val="32"/>
          <w:szCs w:val="32"/>
          <w:vertAlign w:val="baseline"/>
          <w:lang w:val="en-US" w:eastAsia="zh-CN" w:bidi="ar"/>
        </w:rPr>
      </w:pPr>
      <w:r>
        <w:rPr>
          <w:rFonts w:hint="default" w:ascii="Times New Roman" w:hAnsi="Times New Roman" w:eastAsia="方正黑体_GBK" w:cs="Times New Roman"/>
          <w:b w:val="0"/>
          <w:bCs w:val="0"/>
          <w:caps w:val="0"/>
          <w:color w:val="auto"/>
          <w:kern w:val="2"/>
          <w:sz w:val="32"/>
          <w:szCs w:val="32"/>
          <w:vertAlign w:val="baseline"/>
          <w:lang w:val="en-US" w:eastAsia="zh-CN" w:bidi="ar"/>
        </w:rPr>
        <w:t>附件3</w:t>
      </w:r>
    </w:p>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_GBK" w:cs="方正小标宋_GBK"/>
          <w:b w:val="0"/>
          <w:bCs w:val="0"/>
          <w:caps w:val="0"/>
          <w:color w:val="auto"/>
          <w:kern w:val="2"/>
          <w:sz w:val="44"/>
          <w:szCs w:val="44"/>
          <w:vertAlign w:val="baseline"/>
          <w:lang w:val="en-US" w:eastAsia="zh-CN" w:bidi="ar"/>
        </w:rPr>
      </w:pPr>
      <w:r>
        <w:rPr>
          <w:rFonts w:hint="default" w:ascii="Times New Roman" w:hAnsi="Times New Roman" w:eastAsia="方正小标宋_GBK" w:cs="方正小标宋_GBK"/>
          <w:b w:val="0"/>
          <w:bCs w:val="0"/>
          <w:caps w:val="0"/>
          <w:color w:val="auto"/>
          <w:kern w:val="2"/>
          <w:sz w:val="44"/>
          <w:szCs w:val="44"/>
          <w:vertAlign w:val="baseline"/>
          <w:lang w:val="en-US" w:eastAsia="zh-CN" w:bidi="ar"/>
        </w:rPr>
        <w:t>取消医疗服务价格项目</w:t>
      </w:r>
    </w:p>
    <w:tbl>
      <w:tblPr>
        <w:tblStyle w:val="12"/>
        <w:tblW w:w="15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5"/>
        <w:gridCol w:w="2229"/>
        <w:gridCol w:w="6711"/>
        <w:gridCol w:w="1599"/>
        <w:gridCol w:w="855"/>
        <w:gridCol w:w="2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blHeader/>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黑体_GBK"/>
                <w:i w:val="0"/>
                <w:snapToGrid w:val="0"/>
                <w:color w:val="000000"/>
                <w:sz w:val="24"/>
                <w:szCs w:val="24"/>
                <w:u w:val="none"/>
              </w:rPr>
            </w:pPr>
            <w:r>
              <w:rPr>
                <w:rFonts w:hint="eastAsia" w:ascii="Times New Roman" w:hAnsi="Times New Roman" w:eastAsia="方正黑体_GBK" w:cs="方正黑体_GBK"/>
                <w:i w:val="0"/>
                <w:snapToGrid w:val="0"/>
                <w:color w:val="000000"/>
                <w:kern w:val="0"/>
                <w:sz w:val="24"/>
                <w:szCs w:val="24"/>
                <w:u w:val="none"/>
                <w:lang w:val="en-US" w:eastAsia="zh-CN" w:bidi="ar"/>
              </w:rPr>
              <w:t>编码</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snapToGrid w:val="0"/>
                <w:color w:val="000000"/>
                <w:sz w:val="24"/>
                <w:szCs w:val="24"/>
                <w:u w:val="none"/>
              </w:rPr>
            </w:pPr>
            <w:r>
              <w:rPr>
                <w:rFonts w:hint="eastAsia" w:ascii="Times New Roman" w:hAnsi="Times New Roman" w:eastAsia="方正黑体_GBK" w:cs="方正黑体_GBK"/>
                <w:i w:val="0"/>
                <w:snapToGrid w:val="0"/>
                <w:color w:val="000000"/>
                <w:kern w:val="0"/>
                <w:sz w:val="24"/>
                <w:szCs w:val="24"/>
                <w:u w:val="none"/>
                <w:lang w:val="en-US" w:eastAsia="zh-CN" w:bidi="ar"/>
              </w:rPr>
              <w:t>项目名称</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snapToGrid w:val="0"/>
                <w:color w:val="000000"/>
                <w:sz w:val="24"/>
                <w:szCs w:val="24"/>
                <w:u w:val="none"/>
              </w:rPr>
            </w:pPr>
            <w:r>
              <w:rPr>
                <w:rFonts w:hint="eastAsia" w:ascii="Times New Roman" w:hAnsi="Times New Roman" w:eastAsia="方正黑体_GBK" w:cs="方正黑体_GBK"/>
                <w:i w:val="0"/>
                <w:snapToGrid w:val="0"/>
                <w:color w:val="000000"/>
                <w:kern w:val="0"/>
                <w:sz w:val="24"/>
                <w:szCs w:val="24"/>
                <w:u w:val="none"/>
                <w:lang w:val="en-US" w:eastAsia="zh-CN" w:bidi="ar"/>
              </w:rPr>
              <w:t>项目内涵</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snapToGrid w:val="0"/>
                <w:color w:val="000000"/>
                <w:sz w:val="24"/>
                <w:szCs w:val="24"/>
                <w:u w:val="none"/>
              </w:rPr>
            </w:pPr>
            <w:r>
              <w:rPr>
                <w:rFonts w:hint="eastAsia" w:ascii="Times New Roman" w:hAnsi="Times New Roman" w:eastAsia="方正黑体_GBK" w:cs="方正黑体_GBK"/>
                <w:i w:val="0"/>
                <w:snapToGrid w:val="0"/>
                <w:color w:val="000000"/>
                <w:kern w:val="0"/>
                <w:sz w:val="24"/>
                <w:szCs w:val="24"/>
                <w:u w:val="none"/>
                <w:lang w:val="en-US" w:eastAsia="zh-CN" w:bidi="ar"/>
              </w:rPr>
              <w:t>除外内容</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snapToGrid w:val="0"/>
                <w:color w:val="000000"/>
                <w:sz w:val="24"/>
                <w:szCs w:val="24"/>
                <w:u w:val="none"/>
              </w:rPr>
            </w:pPr>
            <w:r>
              <w:rPr>
                <w:rFonts w:hint="eastAsia" w:ascii="Times New Roman" w:hAnsi="Times New Roman" w:eastAsia="方正黑体_GBK" w:cs="方正黑体_GBK"/>
                <w:i w:val="0"/>
                <w:snapToGrid w:val="0"/>
                <w:color w:val="000000"/>
                <w:kern w:val="0"/>
                <w:sz w:val="24"/>
                <w:szCs w:val="24"/>
                <w:u w:val="none"/>
                <w:lang w:val="en-US" w:eastAsia="zh-CN" w:bidi="ar"/>
              </w:rPr>
              <w:t>计价单位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i w:val="0"/>
                <w:snapToGrid w:val="0"/>
                <w:color w:val="000000"/>
                <w:sz w:val="24"/>
                <w:szCs w:val="24"/>
                <w:u w:val="none"/>
              </w:rPr>
            </w:pPr>
            <w:r>
              <w:rPr>
                <w:rFonts w:hint="eastAsia" w:ascii="Times New Roman" w:hAnsi="Times New Roman" w:eastAsia="方正黑体_GBK" w:cs="方正黑体_GBK"/>
                <w:i w:val="0"/>
                <w:snapToGrid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111101002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远程多学科会诊</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指多个学科会诊。开通远程医疗网络系统，邀请方医疗机构向受邀方医疗机构提供医学资料，双方通过视频交互方式对患者的病情进行的多学科（至少三学科）会诊，受邀方将诊疗意见告知邀请方，并出具由相关医师签名的诊疗意见报告。邀请方根据患者临床资料，参考受邀方的诊疗意见，决定诊断与治疗方案。</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111101002-a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远程多学科会诊</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指邀请方或受邀方在省外、境外的医疗机构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111101004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非同步远程病理会诊</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指临床病理非实时会诊。由高级职称病理医师主持的专家组会诊。开通远程医疗网络系统，邀请方医疗机构向受邀方医疗机构提供提供非实时的临床及病理资料，双方通过视频交互方式对患者的病情进行会诊，受邀方将诊疗意见告知邀请方，并出具由相关医师签名的诊疗意见报告。邀请方参考受邀方的诊疗意见，决定诊断与治疗方案。不含图像采集、数字转换、上传。</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111101005</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切片数字转换及上传</w:t>
            </w:r>
          </w:p>
        </w:tc>
        <w:tc>
          <w:tcPr>
            <w:tcW w:w="6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将病理染色切片扫描成数字化切片并上传网络，含电子数据存储。</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张</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最高不超过</w:t>
            </w:r>
            <w:r>
              <w:rPr>
                <w:rFonts w:hint="default" w:ascii="Times New Roman" w:hAnsi="Times New Roman" w:eastAsia="宋体" w:cs="Times New Roman"/>
                <w:i w:val="0"/>
                <w:snapToGrid w:val="0"/>
                <w:color w:val="000000"/>
                <w:kern w:val="0"/>
                <w:sz w:val="22"/>
                <w:szCs w:val="22"/>
                <w:u w:val="none"/>
                <w:lang w:val="en-US" w:eastAsia="zh-CN" w:bidi="ar"/>
              </w:rPr>
              <w:t>200</w:t>
            </w:r>
            <w:r>
              <w:rPr>
                <w:rFonts w:hint="eastAsia" w:ascii="Times New Roman" w:hAnsi="Times New Roman" w:eastAsia="方正仿宋_GBK" w:cs="方正仿宋_GBK"/>
                <w:i w:val="0"/>
                <w:snapToGrid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111102002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互联网医院副主任医师门诊诊察费</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副主任医师通过医疗机构远程医疗服务平台直接向患者提供诊疗服务，询问病史、听取患者主诉，在线查看医疗图文信息，记录病情，提供诊疗建议，如提供治疗方案或开具处方，限常见病、慢性病复诊。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111102003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互联网医院主任医师门诊诊察费</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主任医师通过医疗机构远程医疗服务平台直接向患者提供诊疗服务，询问病史、听取患者主诉，在线查看医疗图文信息，记录病情，提供诊疗建议，如提供治疗方案或开具处方，限常见病、慢性病复诊。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111102004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互联网医院享受政府特殊津贴待遇的临床医学专家门诊诊察费</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享受政府特殊津贴待遇的临床医学专家通过医疗机构远程医疗服务平台直接向患者提供诊疗服务，询问病史、听取患者主诉，在线查看医疗图文信息，记录病情，提供诊疗建议，如提供治疗方案或开具处方，限常见病、慢性病复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111103001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远程影像诊断（</w:t>
            </w:r>
            <w:r>
              <w:rPr>
                <w:rFonts w:hint="default" w:ascii="Times New Roman" w:hAnsi="Times New Roman" w:eastAsia="宋体" w:cs="Times New Roman"/>
                <w:i w:val="0"/>
                <w:snapToGrid w:val="0"/>
                <w:color w:val="000000"/>
                <w:kern w:val="0"/>
                <w:sz w:val="22"/>
                <w:szCs w:val="22"/>
                <w:u w:val="none"/>
                <w:lang w:val="en-US" w:eastAsia="zh-CN" w:bidi="ar"/>
              </w:rPr>
              <w:t>CR</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DR</w:t>
            </w:r>
            <w:r>
              <w:rPr>
                <w:rFonts w:ascii="Times New Roman" w:hAnsi="Times New Roman" w:eastAsia="方正仿宋_GBK" w:cs="方正仿宋_GBK"/>
                <w:i w:val="0"/>
                <w:snapToGrid w:val="0"/>
                <w:color w:val="000000"/>
                <w:kern w:val="0"/>
                <w:sz w:val="22"/>
                <w:szCs w:val="22"/>
                <w:u w:val="none"/>
                <w:lang w:val="en-US" w:eastAsia="zh-CN" w:bidi="ar"/>
              </w:rPr>
              <w:t>）</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开通网络计算机系统，邀请方医疗机构通过向受邀方医疗机构提供病患临床及</w:t>
            </w:r>
            <w:r>
              <w:rPr>
                <w:rFonts w:hint="default" w:ascii="Times New Roman" w:hAnsi="Times New Roman" w:eastAsia="宋体" w:cs="Times New Roman"/>
                <w:i w:val="0"/>
                <w:snapToGrid w:val="0"/>
                <w:color w:val="000000"/>
                <w:kern w:val="0"/>
                <w:sz w:val="22"/>
                <w:szCs w:val="22"/>
                <w:u w:val="none"/>
                <w:lang w:val="en-US" w:eastAsia="zh-CN" w:bidi="ar"/>
              </w:rPr>
              <w:t>CR</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DR</w:t>
            </w:r>
            <w:r>
              <w:rPr>
                <w:rFonts w:ascii="Times New Roman" w:hAnsi="Times New Roman" w:eastAsia="方正仿宋_GBK" w:cs="方正仿宋_GBK"/>
                <w:i w:val="0"/>
                <w:snapToGrid w:val="0"/>
                <w:color w:val="000000"/>
                <w:kern w:val="0"/>
                <w:sz w:val="22"/>
                <w:szCs w:val="22"/>
                <w:u w:val="none"/>
                <w:lang w:val="en-US" w:eastAsia="zh-CN" w:bidi="ar"/>
              </w:rPr>
              <w:t>影像资料，由受邀方出具诊断报告。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111103002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远程影像诊断</w:t>
            </w:r>
            <w:r>
              <w:rPr>
                <w:rFonts w:hint="eastAsia" w:ascii="Times New Roman" w:hAnsi="Times New Roman" w:eastAsia="宋体" w:cs="Times New Roman"/>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CT</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MRI</w:t>
            </w:r>
            <w:r>
              <w:rPr>
                <w:rFonts w:hint="eastAsia" w:ascii="Times New Roman" w:hAnsi="Times New Roman" w:eastAsia="宋体" w:cs="Times New Roman"/>
                <w:i w:val="0"/>
                <w:snapToGrid w:val="0"/>
                <w:color w:val="000000"/>
                <w:kern w:val="0"/>
                <w:sz w:val="22"/>
                <w:szCs w:val="22"/>
                <w:u w:val="none"/>
                <w:lang w:val="en-US" w:eastAsia="zh-CN" w:bidi="ar"/>
              </w:rPr>
              <w:t>）</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开通网络计算机系统，邀请方医疗机构通过网络向受邀方医疗机构提供病患临床及</w:t>
            </w:r>
            <w:r>
              <w:rPr>
                <w:rFonts w:hint="default" w:ascii="Times New Roman" w:hAnsi="Times New Roman" w:eastAsia="宋体" w:cs="Times New Roman"/>
                <w:i w:val="0"/>
                <w:snapToGrid w:val="0"/>
                <w:color w:val="000000"/>
                <w:kern w:val="0"/>
                <w:sz w:val="22"/>
                <w:szCs w:val="22"/>
                <w:u w:val="none"/>
                <w:lang w:val="en-US" w:eastAsia="zh-CN" w:bidi="ar"/>
              </w:rPr>
              <w:t>CT</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MRI</w:t>
            </w:r>
            <w:r>
              <w:rPr>
                <w:rFonts w:ascii="Times New Roman" w:hAnsi="Times New Roman" w:eastAsia="方正仿宋_GBK" w:cs="方正仿宋_GBK"/>
                <w:i w:val="0"/>
                <w:snapToGrid w:val="0"/>
                <w:color w:val="000000"/>
                <w:kern w:val="0"/>
                <w:sz w:val="22"/>
                <w:szCs w:val="22"/>
                <w:u w:val="none"/>
                <w:lang w:val="en-US" w:eastAsia="zh-CN" w:bidi="ar"/>
              </w:rPr>
              <w:t>影像资料，由受邀方出具诊断报告。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部位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部位划分与</w:t>
            </w:r>
            <w:r>
              <w:rPr>
                <w:rFonts w:hint="default" w:ascii="Times New Roman" w:hAnsi="Times New Roman" w:eastAsia="宋体" w:cs="Times New Roman"/>
                <w:i w:val="0"/>
                <w:snapToGrid w:val="0"/>
                <w:color w:val="000000"/>
                <w:kern w:val="0"/>
                <w:sz w:val="22"/>
                <w:szCs w:val="22"/>
                <w:u w:val="none"/>
                <w:lang w:val="en-US" w:eastAsia="zh-CN" w:bidi="ar"/>
              </w:rPr>
              <w:t>2102</w:t>
            </w:r>
            <w:r>
              <w:rPr>
                <w:rFonts w:ascii="Times New Roman" w:hAnsi="Times New Roman" w:eastAsia="方正仿宋_GBK" w:cs="方正仿宋_GBK"/>
                <w:i w:val="0"/>
                <w:snapToGrid w:val="0"/>
                <w:color w:val="000000"/>
                <w:kern w:val="0"/>
                <w:sz w:val="22"/>
                <w:szCs w:val="22"/>
                <w:u w:val="none"/>
                <w:lang w:val="en-US" w:eastAsia="zh-CN" w:bidi="ar"/>
              </w:rPr>
              <w:t>磁共振扫描和</w:t>
            </w:r>
            <w:r>
              <w:rPr>
                <w:rFonts w:hint="default" w:ascii="Times New Roman" w:hAnsi="Times New Roman" w:eastAsia="宋体" w:cs="Times New Roman"/>
                <w:i w:val="0"/>
                <w:snapToGrid w:val="0"/>
                <w:color w:val="000000"/>
                <w:kern w:val="0"/>
                <w:sz w:val="22"/>
                <w:szCs w:val="22"/>
                <w:u w:val="none"/>
                <w:lang w:val="en-US" w:eastAsia="zh-CN" w:bidi="ar"/>
              </w:rPr>
              <w:t>2103X</w:t>
            </w:r>
            <w:r>
              <w:rPr>
                <w:rFonts w:ascii="Times New Roman" w:hAnsi="Times New Roman" w:eastAsia="方正仿宋_GBK" w:cs="方正仿宋_GBK"/>
                <w:i w:val="0"/>
                <w:snapToGrid w:val="0"/>
                <w:color w:val="000000"/>
                <w:kern w:val="0"/>
                <w:sz w:val="22"/>
                <w:szCs w:val="22"/>
                <w:u w:val="none"/>
                <w:lang w:val="en-US" w:eastAsia="zh-CN" w:bidi="ar"/>
              </w:rPr>
              <w:t>线计算机体层扫描一致。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111103003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远程超声诊断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开通网络计算机系统，邀请方医疗机构通过网络向受邀方医疗机构提供病患临床及超声资料，由受邀方出具诊断报告。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部位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部位划分与</w:t>
            </w:r>
            <w:r>
              <w:rPr>
                <w:rFonts w:hint="default" w:ascii="Times New Roman" w:hAnsi="Times New Roman" w:eastAsia="宋体" w:cs="Times New Roman"/>
                <w:i w:val="0"/>
                <w:snapToGrid w:val="0"/>
                <w:color w:val="000000"/>
                <w:kern w:val="0"/>
                <w:sz w:val="22"/>
                <w:szCs w:val="22"/>
                <w:u w:val="none"/>
                <w:lang w:val="en-US" w:eastAsia="zh-CN" w:bidi="ar"/>
              </w:rPr>
              <w:t>2202B</w:t>
            </w:r>
            <w:r>
              <w:rPr>
                <w:rFonts w:ascii="Times New Roman" w:hAnsi="Times New Roman" w:eastAsia="方正仿宋_GBK" w:cs="方正仿宋_GBK"/>
                <w:i w:val="0"/>
                <w:snapToGrid w:val="0"/>
                <w:color w:val="000000"/>
                <w:kern w:val="0"/>
                <w:sz w:val="22"/>
                <w:szCs w:val="22"/>
                <w:u w:val="none"/>
                <w:lang w:val="en-US" w:eastAsia="zh-CN" w:bidi="ar"/>
              </w:rPr>
              <w:t>超和</w:t>
            </w:r>
            <w:r>
              <w:rPr>
                <w:rFonts w:hint="default" w:ascii="Times New Roman" w:hAnsi="Times New Roman" w:eastAsia="宋体" w:cs="Times New Roman"/>
                <w:i w:val="0"/>
                <w:snapToGrid w:val="0"/>
                <w:color w:val="000000"/>
                <w:kern w:val="0"/>
                <w:sz w:val="22"/>
                <w:szCs w:val="22"/>
                <w:u w:val="none"/>
                <w:lang w:val="en-US" w:eastAsia="zh-CN" w:bidi="ar"/>
              </w:rPr>
              <w:t>2203</w:t>
            </w:r>
            <w:r>
              <w:rPr>
                <w:rFonts w:ascii="Times New Roman" w:hAnsi="Times New Roman" w:eastAsia="方正仿宋_GBK" w:cs="方正仿宋_GBK"/>
                <w:i w:val="0"/>
                <w:snapToGrid w:val="0"/>
                <w:color w:val="000000"/>
                <w:kern w:val="0"/>
                <w:sz w:val="22"/>
                <w:szCs w:val="22"/>
                <w:u w:val="none"/>
                <w:lang w:val="en-US" w:eastAsia="zh-CN" w:bidi="ar"/>
              </w:rPr>
              <w:t>彩色多普勒超声检查一致。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111103004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远程心电诊断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开通网络计算机系统，邀请方医疗机构通过网络向受邀方医疗机构提供病患临床及心电图资料，由受邀方出具诊断报告。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111103005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远程病理诊断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开通网络计算机系统，邀请方医疗机构通过网络向受邀方医疗机构提供病患临床及病理资料，由受邀方出具病理诊断报告。含病理检查常规技术费用（编码</w:t>
            </w:r>
            <w:r>
              <w:rPr>
                <w:rFonts w:hint="default" w:ascii="Times New Roman" w:hAnsi="Times New Roman" w:eastAsia="宋体" w:cs="Times New Roman"/>
                <w:i w:val="0"/>
                <w:snapToGrid w:val="0"/>
                <w:color w:val="000000"/>
                <w:kern w:val="0"/>
                <w:sz w:val="22"/>
                <w:szCs w:val="22"/>
                <w:u w:val="none"/>
                <w:lang w:val="en-US" w:eastAsia="zh-CN" w:bidi="ar"/>
              </w:rPr>
              <w:t>2702</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2703</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2704</w:t>
            </w:r>
            <w:r>
              <w:rPr>
                <w:rFonts w:ascii="Times New Roman" w:hAnsi="Times New Roman" w:eastAsia="方正仿宋_GBK" w:cs="方正仿宋_GBK"/>
                <w:i w:val="0"/>
                <w:snapToGrid w:val="0"/>
                <w:color w:val="000000"/>
                <w:kern w:val="0"/>
                <w:sz w:val="22"/>
                <w:szCs w:val="22"/>
                <w:u w:val="none"/>
                <w:lang w:val="en-US" w:eastAsia="zh-CN" w:bidi="ar"/>
              </w:rPr>
              <w:t>），不含图像采集、数字转换、上传。不含采集标本的临床操作、非常规诊断技术，如：电镜检查、组织化学与免疫组化染色、图象分析技术、流式细胞术、计算机细胞筛选技术、分子病理学检查等。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111103006</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切片数字转换及上传</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将病理染色切片扫描成数字化切片并上传网络，含电子数据存储。</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张</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最高不超过</w:t>
            </w:r>
            <w:r>
              <w:rPr>
                <w:rFonts w:hint="default" w:ascii="Times New Roman" w:hAnsi="Times New Roman" w:eastAsia="宋体" w:cs="Times New Roman"/>
                <w:i w:val="0"/>
                <w:snapToGrid w:val="0"/>
                <w:color w:val="000000"/>
                <w:kern w:val="0"/>
                <w:sz w:val="22"/>
                <w:szCs w:val="22"/>
                <w:u w:val="none"/>
                <w:lang w:val="en-US" w:eastAsia="zh-CN" w:bidi="ar"/>
              </w:rPr>
              <w:t>200</w:t>
            </w:r>
            <w:r>
              <w:rPr>
                <w:rFonts w:ascii="Times New Roman" w:hAnsi="Times New Roman" w:eastAsia="方正仿宋_GBK" w:cs="方正仿宋_GBK"/>
                <w:i w:val="0"/>
                <w:snapToGrid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120400017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经外周静脉入中线导管术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不含超声引导；评估患者病情、合作程度及穿刺血管等情况，核对医嘱及患者信息，取适当体位，选择合适长度的导管，检查导管完整性，评估并选择穿刺部位，皮肤消毒，无菌注射器预冲导管，静脉穿刺，送导管至预期位置（导管尖端不超过静脉液），撤导丝，抽回血正压冲封管并固定，处理用物，观察患者反应并记录，做好健康教育及心理护理</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210200010</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磁共振易损斑块诊断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不含磁共振检查；利用软件对患者血管斑块多对比度磁共振影像数据进行分析，报告中需包含斑块易损性质、易损类型及易损程度评估，</w:t>
            </w:r>
            <w:r>
              <w:rPr>
                <w:rFonts w:hint="default" w:ascii="Times New Roman" w:hAnsi="Times New Roman" w:eastAsia="宋体" w:cs="Times New Roman"/>
                <w:i w:val="0"/>
                <w:snapToGrid w:val="0"/>
                <w:color w:val="000000"/>
                <w:kern w:val="0"/>
                <w:sz w:val="22"/>
                <w:szCs w:val="22"/>
                <w:u w:val="none"/>
                <w:lang w:val="en-US" w:eastAsia="zh-CN" w:bidi="ar"/>
              </w:rPr>
              <w:t>AH</w:t>
            </w:r>
            <w:r>
              <w:rPr>
                <w:rFonts w:ascii="Times New Roman" w:hAnsi="Times New Roman" w:eastAsia="方正仿宋_GBK" w:cs="方正仿宋_GBK"/>
                <w:i w:val="0"/>
                <w:snapToGrid w:val="0"/>
                <w:color w:val="000000"/>
                <w:kern w:val="0"/>
                <w:sz w:val="22"/>
                <w:szCs w:val="22"/>
                <w:u w:val="none"/>
                <w:lang w:val="en-US" w:eastAsia="zh-CN" w:bidi="ar"/>
              </w:rPr>
              <w:t>斑块分型，斑块内各成分定量数据显示结果包括层面详细报告，</w:t>
            </w:r>
            <w:r>
              <w:rPr>
                <w:rFonts w:hint="default" w:ascii="Times New Roman" w:hAnsi="Times New Roman" w:eastAsia="宋体" w:cs="Times New Roman"/>
                <w:i w:val="0"/>
                <w:snapToGrid w:val="0"/>
                <w:color w:val="000000"/>
                <w:kern w:val="0"/>
                <w:sz w:val="22"/>
                <w:szCs w:val="22"/>
                <w:u w:val="none"/>
                <w:lang w:val="en-US" w:eastAsia="zh-CN" w:bidi="ar"/>
              </w:rPr>
              <w:t>3D</w:t>
            </w:r>
            <w:r>
              <w:rPr>
                <w:rFonts w:ascii="Times New Roman" w:hAnsi="Times New Roman" w:eastAsia="方正仿宋_GBK" w:cs="方正仿宋_GBK"/>
                <w:i w:val="0"/>
                <w:snapToGrid w:val="0"/>
                <w:color w:val="000000"/>
                <w:kern w:val="0"/>
                <w:sz w:val="22"/>
                <w:szCs w:val="22"/>
                <w:u w:val="none"/>
                <w:lang w:val="en-US" w:eastAsia="zh-CN" w:bidi="ar"/>
              </w:rPr>
              <w:t>重建，融合图像</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仅用于颈动脉斑块进行分析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220302015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甲状腺超声计算机辅助诊断及定位</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不含甲状腺超声常规检查；对甲状腺超声图像进行增强，含高回声点、回声型态、纹理、边缘与无回声区域，用颜色进行标注并量化关键特征，使图像具有增强的视觉效果的量化指标，形成可视化量化报告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220600011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经胸实时三维超声心动图检查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含心房、心室、心瓣膜、房室间隔、大动脉等结构</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220600012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经食管实时三维超声心动图检查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含心房、心室、心瓣膜、房室间隔、大动脉等结构，不含心电监护</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220600013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无创冠脉血流储备分数测定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基于冠状动脉</w:t>
            </w:r>
            <w:r>
              <w:rPr>
                <w:rFonts w:hint="default" w:ascii="Times New Roman" w:hAnsi="Times New Roman" w:eastAsia="宋体" w:cs="Times New Roman"/>
                <w:i w:val="0"/>
                <w:snapToGrid w:val="0"/>
                <w:color w:val="000000"/>
                <w:kern w:val="0"/>
                <w:sz w:val="22"/>
                <w:szCs w:val="22"/>
                <w:u w:val="none"/>
                <w:lang w:val="en-US" w:eastAsia="zh-CN" w:bidi="ar"/>
              </w:rPr>
              <w:t>CT</w:t>
            </w:r>
            <w:r>
              <w:rPr>
                <w:rFonts w:ascii="Times New Roman" w:hAnsi="Times New Roman" w:eastAsia="方正仿宋_GBK" w:cs="方正仿宋_GBK"/>
                <w:i w:val="0"/>
                <w:snapToGrid w:val="0"/>
                <w:color w:val="000000"/>
                <w:kern w:val="0"/>
                <w:sz w:val="22"/>
                <w:szCs w:val="22"/>
                <w:u w:val="none"/>
                <w:lang w:val="en-US" w:eastAsia="zh-CN" w:bidi="ar"/>
              </w:rPr>
              <w:t>血管影像（</w:t>
            </w:r>
            <w:r>
              <w:rPr>
                <w:rFonts w:hint="default" w:ascii="Times New Roman" w:hAnsi="Times New Roman" w:eastAsia="宋体" w:cs="Times New Roman"/>
                <w:i w:val="0"/>
                <w:snapToGrid w:val="0"/>
                <w:color w:val="000000"/>
                <w:kern w:val="0"/>
                <w:sz w:val="22"/>
                <w:szCs w:val="22"/>
                <w:u w:val="none"/>
                <w:lang w:val="en-US" w:eastAsia="zh-CN" w:bidi="ar"/>
              </w:rPr>
              <w:t>CTA</w:t>
            </w:r>
            <w:r>
              <w:rPr>
                <w:rFonts w:ascii="Times New Roman" w:hAnsi="Times New Roman" w:eastAsia="方正仿宋_GBK" w:cs="方正仿宋_GBK"/>
                <w:i w:val="0"/>
                <w:snapToGrid w:val="0"/>
                <w:color w:val="000000"/>
                <w:kern w:val="0"/>
                <w:sz w:val="22"/>
                <w:szCs w:val="22"/>
                <w:u w:val="none"/>
                <w:lang w:val="en-US" w:eastAsia="zh-CN" w:bidi="ar"/>
              </w:rPr>
              <w:t>）计算获得冠脉血流储备分数，结合病史、症状综合判断</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220700008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二尖瓣三维定量分析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220700010</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实时三维应变定量分析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220700011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心肌运动瓣环位移分析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240100006</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超声实时监控</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摆位，采用超声设备获取影像，调整摆位，影像保存，生成图文报告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240100007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二维实时显像监控</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摆位，采用电子射野影响系统或</w:t>
            </w:r>
            <w:r>
              <w:rPr>
                <w:rFonts w:hint="default" w:ascii="Times New Roman" w:hAnsi="Times New Roman" w:eastAsia="宋体" w:cs="Times New Roman"/>
                <w:i w:val="0"/>
                <w:snapToGrid w:val="0"/>
                <w:color w:val="000000"/>
                <w:kern w:val="0"/>
                <w:sz w:val="22"/>
                <w:szCs w:val="22"/>
                <w:u w:val="none"/>
                <w:lang w:val="en-US" w:eastAsia="zh-CN" w:bidi="ar"/>
              </w:rPr>
              <w:t>KV</w:t>
            </w:r>
            <w:r>
              <w:rPr>
                <w:rFonts w:hint="eastAsia" w:ascii="Times New Roman" w:hAnsi="Times New Roman" w:eastAsia="方正仿宋_GBK" w:cs="方正仿宋_GBK"/>
                <w:i w:val="0"/>
                <w:snapToGrid w:val="0"/>
                <w:color w:val="000000"/>
                <w:kern w:val="0"/>
                <w:sz w:val="22"/>
                <w:szCs w:val="22"/>
                <w:u w:val="none"/>
                <w:lang w:val="en-US" w:eastAsia="zh-CN" w:bidi="ar"/>
              </w:rPr>
              <w:t>级</w:t>
            </w:r>
            <w:r>
              <w:rPr>
                <w:rFonts w:hint="default" w:ascii="Times New Roman" w:hAnsi="Times New Roman" w:eastAsia="宋体" w:cs="Times New Roman"/>
                <w:i w:val="0"/>
                <w:snapToGrid w:val="0"/>
                <w:color w:val="000000"/>
                <w:kern w:val="0"/>
                <w:sz w:val="22"/>
                <w:szCs w:val="22"/>
                <w:u w:val="none"/>
                <w:lang w:val="en-US" w:eastAsia="zh-CN" w:bidi="ar"/>
              </w:rPr>
              <w:t>X</w:t>
            </w:r>
            <w:r>
              <w:rPr>
                <w:rFonts w:hint="eastAsia" w:ascii="Times New Roman" w:hAnsi="Times New Roman" w:eastAsia="方正仿宋_GBK" w:cs="方正仿宋_GBK"/>
                <w:i w:val="0"/>
                <w:snapToGrid w:val="0"/>
                <w:color w:val="000000"/>
                <w:kern w:val="0"/>
                <w:sz w:val="22"/>
                <w:szCs w:val="22"/>
                <w:u w:val="none"/>
                <w:lang w:val="en-US" w:eastAsia="zh-CN" w:bidi="ar"/>
              </w:rPr>
              <w:t>射线摄片和透视等设备获取影像，验证射野的大小、形状、位置、患者摆位</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240100008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三维实时显像监控</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适用于三维图像引导放疗、</w:t>
            </w:r>
            <w:r>
              <w:rPr>
                <w:rFonts w:hint="default" w:ascii="Times New Roman" w:hAnsi="Times New Roman" w:eastAsia="宋体" w:cs="Times New Roman"/>
                <w:i w:val="0"/>
                <w:snapToGrid w:val="0"/>
                <w:color w:val="000000"/>
                <w:kern w:val="0"/>
                <w:sz w:val="22"/>
                <w:szCs w:val="22"/>
                <w:u w:val="none"/>
                <w:lang w:val="en-US" w:eastAsia="zh-CN" w:bidi="ar"/>
              </w:rPr>
              <w:t>CT</w:t>
            </w:r>
            <w:r>
              <w:rPr>
                <w:rFonts w:hint="eastAsia" w:ascii="Times New Roman" w:hAnsi="Times New Roman" w:eastAsia="方正仿宋_GBK" w:cs="方正仿宋_GBK"/>
                <w:i w:val="0"/>
                <w:snapToGrid w:val="0"/>
                <w:color w:val="000000"/>
                <w:kern w:val="0"/>
                <w:sz w:val="22"/>
                <w:szCs w:val="22"/>
                <w:u w:val="none"/>
                <w:lang w:val="en-US" w:eastAsia="zh-CN" w:bidi="ar"/>
              </w:rPr>
              <w:t>在线校位、自适应放疗等。摆位，采用锥形束</w:t>
            </w:r>
            <w:r>
              <w:rPr>
                <w:rFonts w:hint="default" w:ascii="Times New Roman" w:hAnsi="Times New Roman" w:eastAsia="宋体" w:cs="Times New Roman"/>
                <w:i w:val="0"/>
                <w:snapToGrid w:val="0"/>
                <w:color w:val="000000"/>
                <w:kern w:val="0"/>
                <w:sz w:val="22"/>
                <w:szCs w:val="22"/>
                <w:u w:val="none"/>
                <w:lang w:val="en-US" w:eastAsia="zh-CN" w:bidi="ar"/>
              </w:rPr>
              <w:t>CT</w:t>
            </w:r>
            <w:r>
              <w:rPr>
                <w:rFonts w:hint="eastAsia" w:ascii="Times New Roman" w:hAnsi="Times New Roman" w:eastAsia="方正仿宋_GBK" w:cs="方正仿宋_GBK"/>
                <w:i w:val="0"/>
                <w:snapToGrid w:val="0"/>
                <w:color w:val="000000"/>
                <w:kern w:val="0"/>
                <w:sz w:val="22"/>
                <w:szCs w:val="22"/>
                <w:u w:val="none"/>
                <w:lang w:val="en-US" w:eastAsia="zh-CN" w:bidi="ar"/>
              </w:rPr>
              <w:t>等设备获取三维影像、调整摆位、影像保存</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240100011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二维剂量验证</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使用阵列等面测量仪器，或者基于先进计量模型的独立核对程序，采用实验测量或者独立计算的方法，验证一个计划中的一个特征面的剂量分布</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240100012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三维剂量验证</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使用三维剂量测量仪器，或者基于蒙特卡洛模拟等独立核对程序，采用实验测量或者独立计算的方法，验证一个计划中的所有射野合成的剂量分布</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2503-b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微量血快速生化检测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微流控法，限新生儿、因放化疗等原因造成的采血困难患者使用。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250301019-a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血清淀粉样蛋白</w:t>
            </w:r>
            <w:r>
              <w:rPr>
                <w:rFonts w:hint="default" w:ascii="Times New Roman" w:hAnsi="Times New Roman" w:eastAsia="宋体" w:cs="Times New Roman"/>
                <w:i w:val="0"/>
                <w:snapToGrid w:val="0"/>
                <w:color w:val="000000"/>
                <w:kern w:val="0"/>
                <w:sz w:val="22"/>
                <w:szCs w:val="22"/>
                <w:u w:val="none"/>
                <w:lang w:val="en-US" w:eastAsia="zh-CN" w:bidi="ar"/>
              </w:rPr>
              <w:t>A</w:t>
            </w:r>
            <w:r>
              <w:rPr>
                <w:rFonts w:ascii="Times New Roman" w:hAnsi="Times New Roman" w:eastAsia="方正仿宋_GBK" w:cs="方正仿宋_GBK"/>
                <w:i w:val="0"/>
                <w:snapToGrid w:val="0"/>
                <w:color w:val="000000"/>
                <w:kern w:val="0"/>
                <w:sz w:val="22"/>
                <w:szCs w:val="22"/>
                <w:u w:val="none"/>
                <w:lang w:val="en-US" w:eastAsia="zh-CN" w:bidi="ar"/>
              </w:rPr>
              <w:t>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胶体金法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250301019-b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血清淀粉样蛋白</w:t>
            </w:r>
            <w:r>
              <w:rPr>
                <w:rFonts w:hint="default" w:ascii="Times New Roman" w:hAnsi="Times New Roman" w:eastAsia="宋体" w:cs="Times New Roman"/>
                <w:i w:val="0"/>
                <w:snapToGrid w:val="0"/>
                <w:color w:val="000000"/>
                <w:kern w:val="0"/>
                <w:sz w:val="22"/>
                <w:szCs w:val="22"/>
                <w:u w:val="none"/>
                <w:lang w:val="en-US" w:eastAsia="zh-CN" w:bidi="ar"/>
              </w:rPr>
              <w:t>A</w:t>
            </w:r>
            <w:r>
              <w:rPr>
                <w:rFonts w:ascii="Times New Roman" w:hAnsi="Times New Roman" w:eastAsia="方正仿宋_GBK" w:cs="方正仿宋_GBK"/>
                <w:i w:val="0"/>
                <w:snapToGrid w:val="0"/>
                <w:color w:val="000000"/>
                <w:kern w:val="0"/>
                <w:sz w:val="22"/>
                <w:szCs w:val="22"/>
                <w:u w:val="none"/>
                <w:lang w:val="en-US" w:eastAsia="zh-CN" w:bidi="ar"/>
              </w:rPr>
              <w:t>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散射比浊法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250309005-c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抗肿瘤药物血样浓度定量检测及用药指导</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250310032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雄烯二酮测定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250401027-b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游离</w:t>
            </w:r>
            <w:r>
              <w:rPr>
                <w:rFonts w:hint="default" w:ascii="Times New Roman" w:hAnsi="Times New Roman" w:eastAsia="宋体" w:cs="Times New Roman"/>
                <w:i w:val="0"/>
                <w:snapToGrid w:val="0"/>
                <w:color w:val="000000"/>
                <w:kern w:val="0"/>
                <w:sz w:val="22"/>
                <w:szCs w:val="22"/>
                <w:u w:val="none"/>
                <w:lang w:val="en-US" w:eastAsia="zh-CN" w:bidi="ar"/>
              </w:rPr>
              <w:t>Lamda</w:t>
            </w:r>
            <w:r>
              <w:rPr>
                <w:rFonts w:ascii="Times New Roman" w:hAnsi="Times New Roman" w:eastAsia="方正仿宋_GBK" w:cs="方正仿宋_GBK"/>
                <w:i w:val="0"/>
                <w:snapToGrid w:val="0"/>
                <w:color w:val="000000"/>
                <w:kern w:val="0"/>
                <w:sz w:val="22"/>
                <w:szCs w:val="22"/>
                <w:u w:val="none"/>
                <w:lang w:val="en-US" w:eastAsia="zh-CN" w:bidi="ar"/>
              </w:rPr>
              <w:t>轻链测定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用于血清中游离</w:t>
            </w:r>
            <w:r>
              <w:rPr>
                <w:rFonts w:hint="default" w:ascii="Times New Roman" w:hAnsi="Times New Roman" w:eastAsia="宋体" w:cs="Times New Roman"/>
                <w:i w:val="0"/>
                <w:snapToGrid w:val="0"/>
                <w:color w:val="000000"/>
                <w:kern w:val="0"/>
                <w:sz w:val="22"/>
                <w:szCs w:val="22"/>
                <w:u w:val="none"/>
                <w:lang w:val="en-US" w:eastAsia="zh-CN" w:bidi="ar"/>
              </w:rPr>
              <w:t>Lamda</w:t>
            </w:r>
            <w:r>
              <w:rPr>
                <w:rFonts w:hint="eastAsia" w:ascii="Times New Roman" w:hAnsi="Times New Roman" w:eastAsia="方正仿宋_GBK" w:cs="方正仿宋_GBK"/>
                <w:i w:val="0"/>
                <w:snapToGrid w:val="0"/>
                <w:color w:val="000000"/>
                <w:kern w:val="0"/>
                <w:sz w:val="22"/>
                <w:szCs w:val="22"/>
                <w:u w:val="none"/>
                <w:lang w:val="en-US" w:eastAsia="zh-CN" w:bidi="ar"/>
              </w:rPr>
              <w:t>的测定</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免疫比浊法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250401041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中性粒细胞感染指数测定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流式细胞仪法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250402042-b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抗</w:t>
            </w:r>
            <w:r>
              <w:rPr>
                <w:rFonts w:hint="default" w:ascii="Times New Roman" w:hAnsi="Times New Roman" w:eastAsia="宋体" w:cs="Times New Roman"/>
                <w:i w:val="0"/>
                <w:snapToGrid w:val="0"/>
                <w:color w:val="000000"/>
                <w:kern w:val="0"/>
                <w:sz w:val="22"/>
                <w:szCs w:val="22"/>
                <w:u w:val="none"/>
                <w:lang w:val="en-US" w:eastAsia="zh-CN" w:bidi="ar"/>
              </w:rPr>
              <w:t>β2-</w:t>
            </w:r>
            <w:r>
              <w:rPr>
                <w:rFonts w:ascii="Times New Roman" w:hAnsi="Times New Roman" w:eastAsia="方正仿宋_GBK" w:cs="方正仿宋_GBK"/>
                <w:i w:val="0"/>
                <w:snapToGrid w:val="0"/>
                <w:color w:val="000000"/>
                <w:kern w:val="0"/>
                <w:sz w:val="22"/>
                <w:szCs w:val="22"/>
                <w:u w:val="none"/>
                <w:lang w:val="en-US" w:eastAsia="zh-CN" w:bidi="ar"/>
              </w:rPr>
              <w:t>糖蛋白</w:t>
            </w:r>
            <w:r>
              <w:rPr>
                <w:rFonts w:hint="default" w:ascii="Times New Roman" w:hAnsi="Times New Roman" w:eastAsia="宋体" w:cs="Times New Roman"/>
                <w:i w:val="0"/>
                <w:snapToGrid w:val="0"/>
                <w:color w:val="000000"/>
                <w:kern w:val="0"/>
                <w:sz w:val="22"/>
                <w:szCs w:val="22"/>
                <w:u w:val="none"/>
                <w:lang w:val="en-US" w:eastAsia="zh-CN" w:bidi="ar"/>
              </w:rPr>
              <w:t>1</w:t>
            </w:r>
            <w:r>
              <w:rPr>
                <w:rFonts w:ascii="Times New Roman" w:hAnsi="Times New Roman" w:eastAsia="方正仿宋_GBK" w:cs="方正仿宋_GBK"/>
                <w:i w:val="0"/>
                <w:snapToGrid w:val="0"/>
                <w:color w:val="000000"/>
                <w:kern w:val="0"/>
                <w:sz w:val="22"/>
                <w:szCs w:val="22"/>
                <w:u w:val="none"/>
                <w:lang w:val="en-US" w:eastAsia="zh-CN" w:bidi="ar"/>
              </w:rPr>
              <w:t>抗体测定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包括</w:t>
            </w:r>
            <w:r>
              <w:rPr>
                <w:rFonts w:hint="default" w:ascii="Times New Roman" w:hAnsi="Times New Roman" w:eastAsia="宋体" w:cs="Times New Roman"/>
                <w:i w:val="0"/>
                <w:snapToGrid w:val="0"/>
                <w:color w:val="000000"/>
                <w:kern w:val="0"/>
                <w:sz w:val="22"/>
                <w:szCs w:val="22"/>
                <w:u w:val="none"/>
                <w:lang w:val="en-US" w:eastAsia="zh-CN" w:bidi="ar"/>
              </w:rPr>
              <w:t>IgG</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250403014-c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丙型肝炎抗体确认试验</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指抗体筛查阳性后的确认试验</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重组免疫印迹法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250403088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病原体核糖核酸扩增定性检测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250501043-a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分歧杆菌鉴定</w:t>
            </w:r>
            <w:r>
              <w:rPr>
                <w:rFonts w:hint="default" w:ascii="Times New Roman" w:hAnsi="Times New Roman" w:eastAsia="宋体" w:cs="Times New Roman"/>
                <w:i w:val="0"/>
                <w:snapToGrid w:val="0"/>
                <w:color w:val="000000"/>
                <w:kern w:val="0"/>
                <w:sz w:val="22"/>
                <w:szCs w:val="22"/>
                <w:u w:val="none"/>
                <w:lang w:val="en-US" w:eastAsia="zh-CN" w:bidi="ar"/>
              </w:rPr>
              <w:t>-</w:t>
            </w:r>
            <w:r>
              <w:rPr>
                <w:rFonts w:ascii="Times New Roman" w:hAnsi="Times New Roman" w:eastAsia="方正仿宋_GBK" w:cs="方正仿宋_GBK"/>
                <w:i w:val="0"/>
                <w:snapToGrid w:val="0"/>
                <w:color w:val="000000"/>
                <w:kern w:val="0"/>
                <w:sz w:val="22"/>
                <w:szCs w:val="22"/>
                <w:u w:val="none"/>
                <w:lang w:val="en-US" w:eastAsia="zh-CN" w:bidi="ar"/>
              </w:rPr>
              <w:t>核酸鉴定与耐药基因检测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含</w:t>
            </w:r>
            <w:r>
              <w:rPr>
                <w:rFonts w:hint="default" w:ascii="Times New Roman" w:hAnsi="Times New Roman" w:eastAsia="宋体" w:cs="Times New Roman"/>
                <w:i w:val="0"/>
                <w:snapToGrid w:val="0"/>
                <w:color w:val="000000"/>
                <w:kern w:val="0"/>
                <w:sz w:val="22"/>
                <w:szCs w:val="22"/>
                <w:u w:val="none"/>
                <w:lang w:val="en-US" w:eastAsia="zh-CN" w:bidi="ar"/>
              </w:rPr>
              <w:t>RopB</w:t>
            </w:r>
            <w:r>
              <w:rPr>
                <w:rFonts w:ascii="Times New Roman" w:hAnsi="Times New Roman" w:eastAsia="方正仿宋_GBK" w:cs="方正仿宋_GBK"/>
                <w:i w:val="0"/>
                <w:snapToGrid w:val="0"/>
                <w:color w:val="000000"/>
                <w:kern w:val="0"/>
                <w:sz w:val="22"/>
                <w:szCs w:val="22"/>
                <w:u w:val="none"/>
                <w:lang w:val="en-US" w:eastAsia="zh-CN" w:bidi="ar"/>
              </w:rPr>
              <w:t>基因中</w:t>
            </w:r>
            <w:r>
              <w:rPr>
                <w:rFonts w:hint="default" w:ascii="Times New Roman" w:hAnsi="Times New Roman" w:eastAsia="宋体" w:cs="Times New Roman"/>
                <w:i w:val="0"/>
                <w:snapToGrid w:val="0"/>
                <w:color w:val="000000"/>
                <w:kern w:val="0"/>
                <w:sz w:val="22"/>
                <w:szCs w:val="22"/>
                <w:u w:val="none"/>
                <w:lang w:val="en-US" w:eastAsia="zh-CN" w:bidi="ar"/>
              </w:rPr>
              <w:t>ProbeA,ProbeB,ProbeC,ProbeD,ProbeE</w:t>
            </w:r>
            <w:r>
              <w:rPr>
                <w:rFonts w:ascii="Times New Roman" w:hAnsi="Times New Roman" w:eastAsia="方正仿宋_GBK" w:cs="方正仿宋_GBK"/>
                <w:i w:val="0"/>
                <w:snapToGrid w:val="0"/>
                <w:color w:val="000000"/>
                <w:kern w:val="0"/>
                <w:sz w:val="22"/>
                <w:szCs w:val="22"/>
                <w:u w:val="none"/>
                <w:lang w:val="en-US" w:eastAsia="zh-CN" w:bidi="ar"/>
              </w:rPr>
              <w:t>的五个位点</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例</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X—Pert</w:t>
            </w:r>
            <w:r>
              <w:rPr>
                <w:rFonts w:ascii="Times New Roman" w:hAnsi="Times New Roman" w:eastAsia="方正仿宋_GBK" w:cs="方正仿宋_GBK"/>
                <w:i w:val="0"/>
                <w:snapToGrid w:val="0"/>
                <w:color w:val="000000"/>
                <w:kern w:val="0"/>
                <w:sz w:val="22"/>
                <w:szCs w:val="22"/>
                <w:u w:val="none"/>
                <w:lang w:val="en-US" w:eastAsia="zh-CN" w:bidi="ar"/>
              </w:rPr>
              <w:t>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250503014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肠道屏障功能生化指标分析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含二胺氧化酶、乳酸和细菌内毒素联检</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250503015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叶酸受体细胞分子检测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含叶酸受体细胞分离、制备。指免疫磁珠导向筛选</w:t>
            </w:r>
            <w:r>
              <w:rPr>
                <w:rFonts w:hint="default" w:ascii="Times New Roman" w:hAnsi="Times New Roman" w:eastAsia="宋体" w:cs="Times New Roman"/>
                <w:i w:val="0"/>
                <w:snapToGrid w:val="0"/>
                <w:color w:val="000000"/>
                <w:kern w:val="0"/>
                <w:sz w:val="22"/>
                <w:szCs w:val="22"/>
                <w:u w:val="none"/>
                <w:lang w:val="en-US" w:eastAsia="zh-CN" w:bidi="ar"/>
              </w:rPr>
              <w:t>+</w:t>
            </w:r>
            <w:r>
              <w:rPr>
                <w:rFonts w:ascii="Times New Roman" w:hAnsi="Times New Roman" w:eastAsia="方正仿宋_GBK" w:cs="方正仿宋_GBK"/>
                <w:i w:val="0"/>
                <w:snapToGrid w:val="0"/>
                <w:color w:val="000000"/>
                <w:kern w:val="0"/>
                <w:sz w:val="22"/>
                <w:szCs w:val="22"/>
                <w:u w:val="none"/>
                <w:lang w:val="en-US" w:eastAsia="zh-CN" w:bidi="ar"/>
              </w:rPr>
              <w:t>靶向荧光定量</w:t>
            </w:r>
            <w:r>
              <w:rPr>
                <w:rFonts w:hint="default" w:ascii="Times New Roman" w:hAnsi="Times New Roman" w:eastAsia="宋体" w:cs="Times New Roman"/>
                <w:i w:val="0"/>
                <w:snapToGrid w:val="0"/>
                <w:color w:val="000000"/>
                <w:kern w:val="0"/>
                <w:sz w:val="22"/>
                <w:szCs w:val="22"/>
                <w:u w:val="none"/>
                <w:lang w:val="en-US" w:eastAsia="zh-CN" w:bidi="ar"/>
              </w:rPr>
              <w:t>PCR</w:t>
            </w:r>
            <w:r>
              <w:rPr>
                <w:rFonts w:ascii="Times New Roman" w:hAnsi="Times New Roman" w:eastAsia="方正仿宋_GBK" w:cs="方正仿宋_GBK"/>
                <w:i w:val="0"/>
                <w:snapToGrid w:val="0"/>
                <w:color w:val="000000"/>
                <w:kern w:val="0"/>
                <w:sz w:val="22"/>
                <w:szCs w:val="22"/>
                <w:u w:val="none"/>
                <w:lang w:val="en-US" w:eastAsia="zh-CN" w:bidi="ar"/>
              </w:rPr>
              <w:t>。</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限符合《江苏省临床基因扩增检验技术管理规范（试行）》实验室开展。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260000001-c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ABO</w:t>
            </w:r>
            <w:r>
              <w:rPr>
                <w:rFonts w:ascii="Times New Roman" w:hAnsi="Times New Roman" w:eastAsia="方正仿宋_GBK" w:cs="方正仿宋_GBK"/>
                <w:i w:val="0"/>
                <w:snapToGrid w:val="0"/>
                <w:color w:val="000000"/>
                <w:kern w:val="0"/>
                <w:sz w:val="22"/>
                <w:szCs w:val="22"/>
                <w:u w:val="none"/>
                <w:lang w:val="en-US" w:eastAsia="zh-CN" w:bidi="ar"/>
              </w:rPr>
              <w:t>红细胞定型（反定型）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包括</w:t>
            </w:r>
            <w:r>
              <w:rPr>
                <w:rFonts w:hint="default" w:ascii="Times New Roman" w:hAnsi="Times New Roman" w:eastAsia="宋体" w:cs="Times New Roman"/>
                <w:i w:val="0"/>
                <w:snapToGrid w:val="0"/>
                <w:color w:val="000000"/>
                <w:kern w:val="0"/>
                <w:sz w:val="22"/>
                <w:szCs w:val="22"/>
                <w:u w:val="none"/>
                <w:lang w:val="en-US" w:eastAsia="zh-CN" w:bidi="ar"/>
              </w:rPr>
              <w:t>ABO</w:t>
            </w:r>
            <w:r>
              <w:rPr>
                <w:rFonts w:ascii="Times New Roman" w:hAnsi="Times New Roman" w:eastAsia="方正仿宋_GBK" w:cs="方正仿宋_GBK"/>
                <w:i w:val="0"/>
                <w:snapToGrid w:val="0"/>
                <w:color w:val="000000"/>
                <w:kern w:val="0"/>
                <w:sz w:val="22"/>
                <w:szCs w:val="22"/>
                <w:u w:val="none"/>
                <w:lang w:val="en-US" w:eastAsia="zh-CN" w:bidi="ar"/>
              </w:rPr>
              <w:t>红细胞定型（正定型）</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全自动试管法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270300011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全自动单独滴染</w:t>
            </w:r>
            <w:r>
              <w:rPr>
                <w:rFonts w:hint="default" w:ascii="Times New Roman" w:hAnsi="Times New Roman" w:eastAsia="宋体" w:cs="Times New Roman"/>
                <w:i w:val="0"/>
                <w:snapToGrid w:val="0"/>
                <w:color w:val="000000"/>
                <w:kern w:val="0"/>
                <w:sz w:val="22"/>
                <w:szCs w:val="22"/>
                <w:u w:val="none"/>
                <w:lang w:val="en-US" w:eastAsia="zh-CN" w:bidi="ar"/>
              </w:rPr>
              <w:t>HE</w:t>
            </w:r>
            <w:r>
              <w:rPr>
                <w:rFonts w:ascii="Times New Roman" w:hAnsi="Times New Roman" w:eastAsia="方正仿宋_GBK" w:cs="方正仿宋_GBK"/>
                <w:i w:val="0"/>
                <w:snapToGrid w:val="0"/>
                <w:color w:val="000000"/>
                <w:kern w:val="0"/>
                <w:sz w:val="22"/>
                <w:szCs w:val="22"/>
                <w:u w:val="none"/>
                <w:lang w:val="en-US" w:eastAsia="zh-CN" w:bidi="ar"/>
              </w:rPr>
              <w:t>染色</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片</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与浸染</w:t>
            </w:r>
            <w:r>
              <w:rPr>
                <w:rFonts w:hint="default" w:ascii="Times New Roman" w:hAnsi="Times New Roman" w:eastAsia="宋体" w:cs="Times New Roman"/>
                <w:i w:val="0"/>
                <w:snapToGrid w:val="0"/>
                <w:color w:val="000000"/>
                <w:kern w:val="0"/>
                <w:sz w:val="22"/>
                <w:szCs w:val="22"/>
                <w:u w:val="none"/>
                <w:lang w:val="en-US" w:eastAsia="zh-CN" w:bidi="ar"/>
              </w:rPr>
              <w:t>HE</w:t>
            </w:r>
            <w:r>
              <w:rPr>
                <w:rFonts w:ascii="Times New Roman" w:hAnsi="Times New Roman" w:eastAsia="方正仿宋_GBK" w:cs="方正仿宋_GBK"/>
                <w:i w:val="0"/>
                <w:snapToGrid w:val="0"/>
                <w:color w:val="000000"/>
                <w:kern w:val="0"/>
                <w:sz w:val="22"/>
                <w:szCs w:val="22"/>
                <w:u w:val="none"/>
                <w:lang w:val="en-US" w:eastAsia="zh-CN" w:bidi="ar"/>
              </w:rPr>
              <w:t>染色不能同时使用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270700006-a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每增加一个位点加收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位点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每增加一个位点加收，最多不超过</w:t>
            </w:r>
            <w:r>
              <w:rPr>
                <w:rFonts w:hint="default" w:ascii="Times New Roman" w:hAnsi="Times New Roman" w:eastAsia="宋体" w:cs="Times New Roman"/>
                <w:i w:val="0"/>
                <w:snapToGrid w:val="0"/>
                <w:color w:val="000000"/>
                <w:kern w:val="0"/>
                <w:sz w:val="22"/>
                <w:szCs w:val="22"/>
                <w:u w:val="none"/>
                <w:lang w:val="en-US" w:eastAsia="zh-CN" w:bidi="ar"/>
              </w:rPr>
              <w:t>2600</w:t>
            </w:r>
            <w:r>
              <w:rPr>
                <w:rFonts w:ascii="Times New Roman" w:hAnsi="Times New Roman" w:eastAsia="方正仿宋_GBK" w:cs="方正仿宋_GBK"/>
                <w:i w:val="0"/>
                <w:snapToGrid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270800011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手术标本前处理</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手术标本离体后在</w:t>
            </w:r>
            <w:r>
              <w:rPr>
                <w:rFonts w:hint="default" w:ascii="Times New Roman" w:hAnsi="Times New Roman" w:eastAsia="宋体" w:cs="Times New Roman"/>
                <w:i w:val="0"/>
                <w:snapToGrid w:val="0"/>
                <w:color w:val="000000"/>
                <w:kern w:val="0"/>
                <w:sz w:val="22"/>
                <w:szCs w:val="22"/>
                <w:u w:val="none"/>
                <w:lang w:val="en-US" w:eastAsia="zh-CN" w:bidi="ar"/>
              </w:rPr>
              <w:t>1</w:t>
            </w:r>
            <w:r>
              <w:rPr>
                <w:rFonts w:ascii="Times New Roman" w:hAnsi="Times New Roman" w:eastAsia="方正仿宋_GBK" w:cs="方正仿宋_GBK"/>
                <w:i w:val="0"/>
                <w:snapToGrid w:val="0"/>
                <w:color w:val="000000"/>
                <w:kern w:val="0"/>
                <w:sz w:val="22"/>
                <w:szCs w:val="22"/>
                <w:u w:val="none"/>
                <w:lang w:val="en-US" w:eastAsia="zh-CN" w:bidi="ar"/>
              </w:rPr>
              <w:t>小时内放入密闭容器内用中性缓冲福尔马林固定，各类腔体或实体组织需按行业规范剖开处理；组织取材时，不同边缘端需用不同颜色生物标记液注明；废弃组织在报告发出两周内统一无害化处理</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例</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310100037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急性缺血性脑卒中超早期静脉溶栓术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时间窗内给予重组组织型纤溶酶原激活剂静脉溶栓，用药一小时内每间隔</w:t>
            </w:r>
            <w:r>
              <w:rPr>
                <w:rFonts w:hint="default" w:ascii="Times New Roman" w:hAnsi="Times New Roman" w:eastAsia="宋体" w:cs="Times New Roman"/>
                <w:i w:val="0"/>
                <w:snapToGrid w:val="0"/>
                <w:color w:val="000000"/>
                <w:kern w:val="0"/>
                <w:sz w:val="22"/>
                <w:szCs w:val="22"/>
                <w:u w:val="none"/>
                <w:lang w:val="en-US" w:eastAsia="zh-CN" w:bidi="ar"/>
              </w:rPr>
              <w:t>15</w:t>
            </w:r>
            <w:r>
              <w:rPr>
                <w:rFonts w:ascii="Times New Roman" w:hAnsi="Times New Roman" w:eastAsia="方正仿宋_GBK" w:cs="方正仿宋_GBK"/>
                <w:i w:val="0"/>
                <w:snapToGrid w:val="0"/>
                <w:color w:val="000000"/>
                <w:kern w:val="0"/>
                <w:sz w:val="22"/>
                <w:szCs w:val="22"/>
                <w:u w:val="none"/>
                <w:lang w:val="en-US" w:eastAsia="zh-CN" w:bidi="ar"/>
              </w:rPr>
              <w:t>分钟评估</w:t>
            </w:r>
            <w:r>
              <w:rPr>
                <w:rFonts w:hint="default" w:ascii="Times New Roman" w:hAnsi="Times New Roman" w:eastAsia="宋体" w:cs="Times New Roman"/>
                <w:i w:val="0"/>
                <w:snapToGrid w:val="0"/>
                <w:color w:val="000000"/>
                <w:kern w:val="0"/>
                <w:sz w:val="22"/>
                <w:szCs w:val="22"/>
                <w:u w:val="none"/>
                <w:lang w:val="en-US" w:eastAsia="zh-CN" w:bidi="ar"/>
              </w:rPr>
              <w:t>1</w:t>
            </w:r>
            <w:r>
              <w:rPr>
                <w:rFonts w:ascii="Times New Roman" w:hAnsi="Times New Roman" w:eastAsia="方正仿宋_GBK" w:cs="方正仿宋_GBK"/>
                <w:i w:val="0"/>
                <w:snapToGrid w:val="0"/>
                <w:color w:val="000000"/>
                <w:kern w:val="0"/>
                <w:sz w:val="22"/>
                <w:szCs w:val="22"/>
                <w:u w:val="none"/>
                <w:lang w:val="en-US" w:eastAsia="zh-CN" w:bidi="ar"/>
              </w:rPr>
              <w:t>次病情、量表，</w:t>
            </w:r>
            <w:r>
              <w:rPr>
                <w:rFonts w:hint="default" w:ascii="Times New Roman" w:hAnsi="Times New Roman" w:eastAsia="宋体" w:cs="Times New Roman"/>
                <w:i w:val="0"/>
                <w:snapToGrid w:val="0"/>
                <w:color w:val="000000"/>
                <w:kern w:val="0"/>
                <w:sz w:val="22"/>
                <w:szCs w:val="22"/>
                <w:u w:val="none"/>
                <w:lang w:val="en-US" w:eastAsia="zh-CN" w:bidi="ar"/>
              </w:rPr>
              <w:t>1</w:t>
            </w:r>
            <w:r>
              <w:rPr>
                <w:rFonts w:ascii="Times New Roman" w:hAnsi="Times New Roman" w:eastAsia="方正仿宋_GBK" w:cs="方正仿宋_GBK"/>
                <w:i w:val="0"/>
                <w:snapToGrid w:val="0"/>
                <w:color w:val="000000"/>
                <w:kern w:val="0"/>
                <w:sz w:val="22"/>
                <w:szCs w:val="22"/>
                <w:u w:val="none"/>
                <w:lang w:val="en-US" w:eastAsia="zh-CN" w:bidi="ar"/>
              </w:rPr>
              <w:t>小时后每</w:t>
            </w:r>
            <w:r>
              <w:rPr>
                <w:rFonts w:hint="default" w:ascii="Times New Roman" w:hAnsi="Times New Roman" w:eastAsia="宋体" w:cs="Times New Roman"/>
                <w:i w:val="0"/>
                <w:snapToGrid w:val="0"/>
                <w:color w:val="000000"/>
                <w:kern w:val="0"/>
                <w:sz w:val="22"/>
                <w:szCs w:val="22"/>
                <w:u w:val="none"/>
                <w:lang w:val="en-US" w:eastAsia="zh-CN" w:bidi="ar"/>
              </w:rPr>
              <w:t>3</w:t>
            </w:r>
            <w:r>
              <w:rPr>
                <w:rFonts w:ascii="Times New Roman" w:hAnsi="Times New Roman" w:eastAsia="方正仿宋_GBK" w:cs="方正仿宋_GBK"/>
                <w:i w:val="0"/>
                <w:snapToGrid w:val="0"/>
                <w:color w:val="000000"/>
                <w:kern w:val="0"/>
                <w:sz w:val="22"/>
                <w:szCs w:val="22"/>
                <w:u w:val="none"/>
                <w:lang w:val="en-US" w:eastAsia="zh-CN" w:bidi="ar"/>
              </w:rPr>
              <w:t>小时评估病情、完善量表</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310208003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内脏脂肪与皮下脂肪测量</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使用</w:t>
            </w:r>
            <w:r>
              <w:rPr>
                <w:rFonts w:hint="default" w:ascii="Times New Roman" w:hAnsi="Times New Roman" w:eastAsia="宋体" w:cs="Times New Roman"/>
                <w:i w:val="0"/>
                <w:snapToGrid w:val="0"/>
                <w:color w:val="000000"/>
                <w:kern w:val="0"/>
                <w:sz w:val="22"/>
                <w:szCs w:val="22"/>
                <w:u w:val="none"/>
                <w:lang w:val="en-US" w:eastAsia="zh-CN" w:bidi="ar"/>
              </w:rPr>
              <w:t>DUALSCAN</w:t>
            </w:r>
            <w:r>
              <w:rPr>
                <w:rFonts w:ascii="Times New Roman" w:hAnsi="Times New Roman" w:eastAsia="方正仿宋_GBK" w:cs="方正仿宋_GBK"/>
                <w:i w:val="0"/>
                <w:snapToGrid w:val="0"/>
                <w:color w:val="000000"/>
                <w:kern w:val="0"/>
                <w:sz w:val="22"/>
                <w:szCs w:val="22"/>
                <w:u w:val="none"/>
                <w:lang w:val="en-US" w:eastAsia="zh-CN" w:bidi="ar"/>
              </w:rPr>
              <w:t>技术，通过检测内脏脂肪的蓄积量来跟进病人对于肥胖管理控制的情况</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310300054-a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使用广角镜头加收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适用于糖尿病视网膜病变、视网膜血管炎、视网膜静脉阻塞、葡萄膜炎、视网膜周边变性、老年性黄斑变性等可能累及视网膜周边的疾病。</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次（双眼）</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310300111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活体眼表共聚焦显微镜检查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适用于眼表、角膜疾病及眼睑和睑板腺疾病。</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310300113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糖尿病视网膜病变诊断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将眼底照片通过互联网上传到服务器，经过计算机分析回传报告自动标注微血管瘤、出血点以及渗出，并自动统计数量和面积</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310511028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后牙树脂充填修复术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去净腐质，窝洞预备，清理干燥，酸蚀，涂布粘接剂，光固化，采用大块树脂充填，光固化，调磨抛光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每牙</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310511029</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后牙分层色树脂修复术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涂布龋显示剂，去净腐质，窝洞预备，清理干燥，酸蚀，涂布粘接剂，光固化，分层牙本质充填技术堆塑牙尖，光固化，窝沟染色，牙釉质充填，光固化，调磨抛光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每牙</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310512012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乳牙早失间隙管理</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指用于乳牙早失，使继承恒牙正常萌出替换；含系统检查与设计、试冠、试带环、制作、粘结、复查</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每区段</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310701003-a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十二通道动态心电图检查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311000047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腹膜透析管封管</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含碘伏帽</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311202016</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一氧化氮吸入治疗</w:t>
            </w:r>
          </w:p>
        </w:tc>
        <w:tc>
          <w:tcPr>
            <w:tcW w:w="67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含</w:t>
            </w:r>
            <w:r>
              <w:rPr>
                <w:rFonts w:hint="default" w:ascii="Times New Roman" w:hAnsi="Times New Roman" w:eastAsia="宋体" w:cs="Times New Roman"/>
                <w:i w:val="0"/>
                <w:snapToGrid w:val="0"/>
                <w:color w:val="000000"/>
                <w:kern w:val="0"/>
                <w:sz w:val="22"/>
                <w:szCs w:val="22"/>
                <w:u w:val="none"/>
                <w:lang w:val="en-US" w:eastAsia="zh-CN" w:bidi="ar"/>
              </w:rPr>
              <w:t>NO</w:t>
            </w:r>
            <w:r>
              <w:rPr>
                <w:rFonts w:hint="eastAsia" w:ascii="Times New Roman" w:hAnsi="Times New Roman" w:eastAsia="方正仿宋_GBK" w:cs="方正仿宋_GBK"/>
                <w:i w:val="0"/>
                <w:snapToGrid w:val="0"/>
                <w:color w:val="000000"/>
                <w:kern w:val="0"/>
                <w:sz w:val="22"/>
                <w:szCs w:val="22"/>
                <w:u w:val="none"/>
                <w:lang w:val="en-US" w:eastAsia="zh-CN" w:bidi="ar"/>
              </w:rPr>
              <w:t>气体及吸入</w:t>
            </w:r>
            <w:r>
              <w:rPr>
                <w:rFonts w:hint="default" w:ascii="Times New Roman" w:hAnsi="Times New Roman" w:eastAsia="宋体" w:cs="Times New Roman"/>
                <w:i w:val="0"/>
                <w:snapToGrid w:val="0"/>
                <w:color w:val="000000"/>
                <w:kern w:val="0"/>
                <w:sz w:val="22"/>
                <w:szCs w:val="22"/>
                <w:u w:val="none"/>
                <w:lang w:val="en-US" w:eastAsia="zh-CN" w:bidi="ar"/>
              </w:rPr>
              <w:t>NO</w:t>
            </w:r>
            <w:r>
              <w:rPr>
                <w:rFonts w:hint="eastAsia" w:ascii="Times New Roman" w:hAnsi="Times New Roman" w:eastAsia="方正仿宋_GBK" w:cs="方正仿宋_GBK"/>
                <w:i w:val="0"/>
                <w:snapToGrid w:val="0"/>
                <w:color w:val="000000"/>
                <w:kern w:val="0"/>
                <w:sz w:val="22"/>
                <w:szCs w:val="22"/>
                <w:u w:val="none"/>
                <w:lang w:val="en-US" w:eastAsia="zh-CN" w:bidi="ar"/>
              </w:rPr>
              <w:t>监护；不含心电监护及呼吸机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小时</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320500001-c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定量冠脉血流分数检查术</w:t>
            </w:r>
            <w:r>
              <w:rPr>
                <w:rFonts w:hint="eastAsia" w:ascii="Times New Roman" w:hAnsi="Times New Roman" w:eastAsia="宋体" w:cs="Times New Roman"/>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QFR</w:t>
            </w:r>
            <w:r>
              <w:rPr>
                <w:rFonts w:hint="eastAsia" w:ascii="Times New Roman" w:hAnsi="Times New Roman" w:eastAsia="宋体" w:cs="Times New Roman"/>
                <w:i w:val="0"/>
                <w:snapToGrid w:val="0"/>
                <w:color w:val="000000"/>
                <w:kern w:val="0"/>
                <w:sz w:val="22"/>
                <w:szCs w:val="22"/>
                <w:u w:val="none"/>
                <w:lang w:val="en-US" w:eastAsia="zh-CN" w:bidi="ar"/>
              </w:rPr>
              <w:t>）</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不含监护；对靶血管进行三维重建与血流动力学计算，分别获得靶血管、靶病变的定量血流分数、测量并计算病变长度、近端和远端参考管腔直径、病变的最佳造影投照体位等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33-p</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双极超声双输出辅助操作加收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刀头（由病人自愿选择）</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小时</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33-q</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复杂器官三维可视化重建</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不含影像检查</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部位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限三级医疗机构开展，用于复杂的肝脏、胰腺手术，头颈部、胸部、腹部肿瘤手术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33-s</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高清</w:t>
            </w:r>
            <w:r>
              <w:rPr>
                <w:rFonts w:hint="default" w:ascii="Times New Roman" w:hAnsi="Times New Roman" w:eastAsia="宋体" w:cs="Times New Roman"/>
                <w:i w:val="0"/>
                <w:snapToGrid w:val="0"/>
                <w:color w:val="000000"/>
                <w:kern w:val="0"/>
                <w:sz w:val="22"/>
                <w:szCs w:val="22"/>
                <w:u w:val="none"/>
                <w:lang w:val="en-US" w:eastAsia="zh-CN" w:bidi="ar"/>
              </w:rPr>
              <w:t>3D</w:t>
            </w:r>
            <w:r>
              <w:rPr>
                <w:rFonts w:ascii="Times New Roman" w:hAnsi="Times New Roman" w:eastAsia="方正仿宋_GBK" w:cs="方正仿宋_GBK"/>
                <w:i w:val="0"/>
                <w:snapToGrid w:val="0"/>
                <w:color w:val="000000"/>
                <w:kern w:val="0"/>
                <w:sz w:val="22"/>
                <w:szCs w:val="22"/>
                <w:u w:val="none"/>
                <w:lang w:val="en-US" w:eastAsia="zh-CN" w:bidi="ar"/>
              </w:rPr>
              <w:t>腹腔镜加收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一次性使用无菌镜鞘</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不得与</w:t>
            </w:r>
            <w:r>
              <w:rPr>
                <w:rFonts w:hint="default" w:ascii="Times New Roman" w:hAnsi="Times New Roman" w:eastAsia="宋体" w:cs="Times New Roman"/>
                <w:i w:val="0"/>
                <w:snapToGrid w:val="0"/>
                <w:color w:val="000000"/>
                <w:kern w:val="0"/>
                <w:sz w:val="22"/>
                <w:szCs w:val="22"/>
                <w:u w:val="none"/>
                <w:lang w:val="en-US" w:eastAsia="zh-CN" w:bidi="ar"/>
              </w:rPr>
              <w:t>33-a</w:t>
            </w:r>
            <w:r>
              <w:rPr>
                <w:rFonts w:ascii="Times New Roman" w:hAnsi="Times New Roman" w:eastAsia="方正仿宋_GBK" w:cs="方正仿宋_GBK"/>
                <w:i w:val="0"/>
                <w:snapToGrid w:val="0"/>
                <w:color w:val="000000"/>
                <w:kern w:val="0"/>
                <w:sz w:val="22"/>
                <w:szCs w:val="22"/>
                <w:u w:val="none"/>
                <w:lang w:val="en-US" w:eastAsia="zh-CN" w:bidi="ar"/>
              </w:rPr>
              <w:t>同时收取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330100001-a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口腔局麻计算机控制麻醉</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利用计算机精准控制麻醉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限口腔门诊使用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330100021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气囊压力连续监测和控制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含连接管路</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eastAsia" w:ascii="Times New Roman" w:hAnsi="Times New Roman" w:eastAsia="方正仿宋_GBK" w:cs="方正仿宋_GBK"/>
                <w:i w:val="0"/>
                <w:snapToGrid w:val="0"/>
                <w:color w:val="000000"/>
                <w:kern w:val="0"/>
                <w:sz w:val="22"/>
                <w:szCs w:val="22"/>
                <w:u w:val="none"/>
                <w:lang w:val="en-US" w:eastAsia="zh-CN" w:bidi="ar"/>
              </w:rPr>
              <w:t>气囊监测管路</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小时</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330604005-a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微创复杂牙拔除术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每牙</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3308-a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微创侧切口体外循环手术加收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不含体外循环；患者左侧卧位，常规消毒皮肤，铺巾取右侧腋下后外侧切口经第四肋间进胸，切开、悬吊心包，取心包片戊二醛固定后留用右心耳注入肝素，</w:t>
            </w:r>
            <w:r>
              <w:rPr>
                <w:rFonts w:hint="default" w:ascii="Times New Roman" w:hAnsi="Times New Roman" w:eastAsia="宋体" w:cs="Times New Roman"/>
                <w:i w:val="0"/>
                <w:snapToGrid w:val="0"/>
                <w:color w:val="000000"/>
                <w:kern w:val="0"/>
                <w:sz w:val="22"/>
                <w:szCs w:val="22"/>
                <w:u w:val="none"/>
                <w:lang w:val="en-US" w:eastAsia="zh-CN" w:bidi="ar"/>
              </w:rPr>
              <w:t>AO</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SVC</w:t>
            </w:r>
            <w:r>
              <w:rPr>
                <w:rFonts w:ascii="Times New Roman" w:hAnsi="Times New Roman" w:eastAsia="方正仿宋_GBK" w:cs="方正仿宋_GBK"/>
                <w:i w:val="0"/>
                <w:snapToGrid w:val="0"/>
                <w:color w:val="000000"/>
                <w:kern w:val="0"/>
                <w:sz w:val="22"/>
                <w:szCs w:val="22"/>
                <w:u w:val="none"/>
                <w:lang w:val="en-US" w:eastAsia="zh-CN" w:bidi="ar"/>
              </w:rPr>
              <w:t>、</w:t>
            </w:r>
            <w:r>
              <w:rPr>
                <w:rFonts w:hint="default" w:ascii="Times New Roman" w:hAnsi="Times New Roman" w:eastAsia="宋体" w:cs="Times New Roman"/>
                <w:i w:val="0"/>
                <w:snapToGrid w:val="0"/>
                <w:color w:val="000000"/>
                <w:kern w:val="0"/>
                <w:sz w:val="22"/>
                <w:szCs w:val="22"/>
                <w:u w:val="none"/>
                <w:lang w:val="en-US" w:eastAsia="zh-CN" w:bidi="ar"/>
              </w:rPr>
              <w:t>IVC</w:t>
            </w:r>
            <w:r>
              <w:rPr>
                <w:rFonts w:ascii="Times New Roman" w:hAnsi="Times New Roman" w:eastAsia="方正仿宋_GBK" w:cs="方正仿宋_GBK"/>
                <w:i w:val="0"/>
                <w:snapToGrid w:val="0"/>
                <w:color w:val="000000"/>
                <w:kern w:val="0"/>
                <w:sz w:val="22"/>
                <w:szCs w:val="22"/>
                <w:u w:val="none"/>
                <w:lang w:val="en-US" w:eastAsia="zh-CN" w:bidi="ar"/>
              </w:rPr>
              <w:t>插管，建立体外循环，切开右心房，探查是否伴有其它畸形，补片缝合修补缺损，关闭切口，逐渐撤离体外循环，留置引流管，止血，</w:t>
            </w:r>
            <w:r>
              <w:rPr>
                <w:rFonts w:hint="default" w:ascii="Times New Roman" w:hAnsi="Times New Roman" w:eastAsia="宋体" w:cs="Times New Roman"/>
                <w:i w:val="0"/>
                <w:snapToGrid w:val="0"/>
                <w:color w:val="000000"/>
                <w:kern w:val="0"/>
                <w:sz w:val="22"/>
                <w:szCs w:val="22"/>
                <w:u w:val="none"/>
                <w:lang w:val="en-US" w:eastAsia="zh-CN" w:bidi="ar"/>
              </w:rPr>
              <w:t>PDS</w:t>
            </w:r>
            <w:r>
              <w:rPr>
                <w:rFonts w:ascii="Times New Roman" w:hAnsi="Times New Roman" w:eastAsia="方正仿宋_GBK" w:cs="方正仿宋_GBK"/>
                <w:i w:val="0"/>
                <w:snapToGrid w:val="0"/>
                <w:color w:val="000000"/>
                <w:kern w:val="0"/>
                <w:sz w:val="22"/>
                <w:szCs w:val="22"/>
                <w:u w:val="none"/>
                <w:lang w:val="en-US" w:eastAsia="zh-CN" w:bidi="ar"/>
              </w:rPr>
              <w:t>关胸</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331008033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复发腹股沟疝修补术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各种原疝修补部位的瘢痕切除，原疝修补材料的拆除，腱膜部位瘢痕切除，疝环修补，以及各种方法的无张力充填或补片修补止血</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331201014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经尿道前列腺钬激光剜除术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经尿道解剖性剜除增生的前列腺组织，推入膀胱后用刨削系统收获组织</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331523013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激光三维扫描使用加收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用于制作小型支具时前期肢体三维数据扫描采集</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hint="default" w:ascii="Times New Roman" w:hAnsi="Times New Roman" w:eastAsia="宋体" w:cs="Times New Roman"/>
                <w:i w:val="0"/>
                <w:snapToGrid w:val="0"/>
                <w:color w:val="000000"/>
                <w:kern w:val="0"/>
                <w:sz w:val="22"/>
                <w:szCs w:val="22"/>
                <w:u w:val="none"/>
                <w:lang w:val="en-US" w:eastAsia="zh-CN" w:bidi="ar"/>
              </w:rPr>
              <w:t>340100020-b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臭氧半身水疗</w:t>
            </w:r>
          </w:p>
        </w:tc>
        <w:tc>
          <w:tcPr>
            <w:tcW w:w="6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半身清洁，适当浓度的臭氧水，对靶部位淋洗、浸泡、湿敷治疗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snapToGrid w:val="0"/>
                <w:color w:val="000000"/>
                <w:sz w:val="22"/>
                <w:szCs w:val="22"/>
                <w:u w:val="none"/>
              </w:rPr>
            </w:pPr>
            <w:r>
              <w:rPr>
                <w:rFonts w:ascii="Times New Roman" w:hAnsi="Times New Roman" w:eastAsia="方正仿宋_GBK" w:cs="方正仿宋_GBK"/>
                <w:i w:val="0"/>
                <w:snapToGrid w:val="0"/>
                <w:color w:val="000000"/>
                <w:kern w:val="0"/>
                <w:sz w:val="22"/>
                <w:szCs w:val="22"/>
                <w:u w:val="none"/>
                <w:lang w:val="en-US" w:eastAsia="zh-CN"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snapToGrid w:val="0"/>
                <w:color w:val="000000"/>
                <w:sz w:val="22"/>
                <w:szCs w:val="22"/>
                <w:u w:val="none"/>
              </w:rPr>
            </w:pPr>
          </w:p>
        </w:tc>
      </w:tr>
    </w:tbl>
    <w:p>
      <w:pPr>
        <w:keepNext w:val="0"/>
        <w:keepLines w:val="0"/>
        <w:pageBreakBefore w:val="0"/>
        <w:widowControl w:val="0"/>
        <w:suppressLineNumbers w:val="0"/>
        <w:tabs>
          <w:tab w:val="center" w:pos="4422"/>
        </w:tabs>
        <w:suppressAutoHyphen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Times New Roman" w:hAnsi="Times New Roman" w:eastAsia="方正小标宋_GBK" w:cs="方正小标宋_GBK"/>
          <w:b w:val="0"/>
          <w:bCs w:val="0"/>
          <w:caps w:val="0"/>
          <w:color w:val="auto"/>
          <w:kern w:val="2"/>
          <w:sz w:val="44"/>
          <w:szCs w:val="44"/>
          <w:vertAlign w:val="baseline"/>
          <w:lang w:val="en-US" w:eastAsia="zh-CN" w:bidi="ar"/>
        </w:rPr>
        <w:sectPr>
          <w:pgSz w:w="16840" w:h="11907" w:orient="landscape"/>
          <w:pgMar w:top="1134" w:right="1474" w:bottom="1134" w:left="1587" w:header="851" w:footer="964" w:gutter="0"/>
          <w:pgNumType w:fmt="decimal"/>
          <w:cols w:space="0" w:num="1"/>
          <w:rtlGutter w:val="0"/>
          <w:docGrid w:type="linesAndChars" w:linePitch="597" w:charSpace="-2502"/>
        </w:sectPr>
      </w:pPr>
    </w:p>
    <w:p>
      <w:pPr>
        <w:rPr>
          <w:rFonts w:hint="eastAsia"/>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ind w:left="0" w:leftChars="0" w:firstLine="0" w:firstLineChars="0"/>
        <w:rPr>
          <w:rFonts w:hint="eastAsia" w:ascii="Times New Roman" w:hAnsi="Times New Roman"/>
        </w:rPr>
      </w:pPr>
    </w:p>
    <w:p>
      <w:pPr>
        <w:rPr>
          <w:rFonts w:hint="eastAsia" w:ascii="Times New Roman" w:hAnsi="Times New Roman"/>
        </w:rPr>
      </w:pPr>
    </w:p>
    <w:p>
      <w:pPr>
        <w:rPr>
          <w:rFonts w:hint="eastAsia"/>
        </w:rPr>
      </w:pPr>
    </w:p>
    <w:p>
      <w:pPr>
        <w:rPr>
          <w:rFonts w:hint="default" w:ascii="Times New Roman" w:hAnsi="Times New Roman" w:eastAsia="宋体"/>
          <w:sz w:val="21"/>
          <w:u w:val="single"/>
          <w:lang w:val="en-US" w:eastAsia="zh-CN"/>
        </w:rPr>
      </w:pPr>
      <w:r>
        <w:rPr>
          <w:rFonts w:hint="eastAsia"/>
          <w:sz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抄送：省医疗保障局、省卫生健康委员会，市市场监督管理局，市医疗保</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rPr>
      </w:pPr>
      <w:r>
        <w:rPr>
          <w:rFonts w:hint="eastAsia" w:ascii="Times New Roman" w:hAnsi="Times New Roman" w:eastAsia="仿宋_GB2312" w:cs="Times New Roman"/>
          <w:color w:val="000000"/>
          <w:kern w:val="2"/>
          <w:sz w:val="28"/>
          <w:szCs w:val="28"/>
          <w:lang w:val="en-US" w:eastAsia="zh-CN" w:bidi="ar-SA"/>
        </w:rPr>
        <w:t xml:space="preserve">      险基金管理中心。</w:t>
      </w:r>
    </w:p>
    <w:p>
      <w:pPr>
        <w:pBdr>
          <w:top w:val="single" w:color="auto" w:sz="4" w:space="1"/>
          <w:bottom w:val="single" w:color="auto" w:sz="4" w:space="5"/>
        </w:pBdr>
        <w:adjustRightInd w:val="0"/>
        <w:spacing w:line="500" w:lineRule="exact"/>
        <w:ind w:firstLine="140" w:firstLineChars="50"/>
        <w:rPr>
          <w:rFonts w:hint="eastAsia" w:ascii="Times New Roman" w:hAnsi="Times New Roman" w:eastAsia="仿宋_GB2312"/>
          <w:sz w:val="32"/>
          <w:szCs w:val="32"/>
          <w:shd w:val="clear" w:color="auto" w:fill="FFFFFF"/>
        </w:rPr>
      </w:pPr>
      <w:r>
        <w:rPr>
          <w:rFonts w:ascii="Times New Roman" w:hAnsi="Times New Roman" w:eastAsia="仿宋_GB2312"/>
          <w:color w:val="000000"/>
          <w:sz w:val="28"/>
          <w:szCs w:val="28"/>
        </w:rPr>
        <w:t xml:space="preserve">连云港市医疗保障局办公室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 xml:space="preserve"> 202</w:t>
      </w:r>
      <w:r>
        <w:rPr>
          <w:rFonts w:hint="eastAsia" w:ascii="Times New Roman" w:hAnsi="Times New Roman" w:eastAsia="仿宋_GB2312"/>
          <w:color w:val="000000"/>
          <w:sz w:val="28"/>
          <w:szCs w:val="28"/>
        </w:rPr>
        <w:t>5</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rPr>
        <w:t>7</w:t>
      </w:r>
      <w:r>
        <w:rPr>
          <w:rFonts w:ascii="Times New Roman" w:hAnsi="Times New Roman" w:eastAsia="仿宋_GB2312"/>
          <w:color w:val="000000"/>
          <w:sz w:val="28"/>
          <w:szCs w:val="28"/>
        </w:rPr>
        <w:t>月</w:t>
      </w:r>
      <w:r>
        <w:rPr>
          <w:rFonts w:hint="eastAsia" w:eastAsia="仿宋_GB2312"/>
          <w:color w:val="000000"/>
          <w:sz w:val="28"/>
          <w:szCs w:val="28"/>
          <w:lang w:val="en-US" w:eastAsia="zh-CN"/>
        </w:rPr>
        <w:t>28</w:t>
      </w:r>
      <w:r>
        <w:rPr>
          <w:rFonts w:ascii="Times New Roman" w:hAnsi="Times New Roman" w:eastAsia="仿宋_GB2312"/>
          <w:color w:val="000000"/>
          <w:sz w:val="28"/>
          <w:szCs w:val="28"/>
        </w:rPr>
        <w:t>日印发</w:t>
      </w:r>
    </w:p>
    <w:sectPr>
      <w:footerReference r:id="rId5" w:type="default"/>
      <w:pgSz w:w="11906" w:h="16838"/>
      <w:pgMar w:top="1928" w:right="1531" w:bottom="1134" w:left="1531" w:header="170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altName w:val="Arial Unicode MS"/>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15" w:leftChars="150" w:right="315" w:rightChars="150"/>
      <w:rPr>
        <w:rStyle w:val="16"/>
        <w:rFonts w:hint="eastAsia" w:ascii="仿宋_GB2312" w:eastAsia="仿宋_GB2312"/>
        <w:sz w:val="28"/>
        <w:szCs w:val="28"/>
      </w:rPr>
    </w:pPr>
    <w:r>
      <w:rPr>
        <w:rStyle w:val="16"/>
        <w:rFonts w:hint="eastAsia" w:ascii="仿宋_GB2312" w:eastAsia="仿宋_GB2312"/>
        <w:sz w:val="28"/>
        <w:szCs w:val="28"/>
      </w:rPr>
      <w:t xml:space="preserve">— </w:t>
    </w:r>
    <w:r>
      <w:rPr>
        <w:rStyle w:val="16"/>
        <w:rFonts w:eastAsia="仿宋_GB2312"/>
        <w:sz w:val="28"/>
        <w:szCs w:val="28"/>
      </w:rPr>
      <w:fldChar w:fldCharType="begin"/>
    </w:r>
    <w:r>
      <w:rPr>
        <w:rStyle w:val="16"/>
        <w:rFonts w:eastAsia="仿宋_GB2312"/>
        <w:sz w:val="28"/>
        <w:szCs w:val="28"/>
      </w:rPr>
      <w:instrText xml:space="preserve">PAGE  </w:instrText>
    </w:r>
    <w:r>
      <w:rPr>
        <w:rStyle w:val="16"/>
        <w:rFonts w:eastAsia="仿宋_GB2312"/>
        <w:sz w:val="28"/>
        <w:szCs w:val="28"/>
      </w:rPr>
      <w:fldChar w:fldCharType="separate"/>
    </w:r>
    <w:r>
      <w:rPr>
        <w:rStyle w:val="16"/>
        <w:rFonts w:eastAsia="仿宋_GB2312"/>
        <w:sz w:val="28"/>
        <w:szCs w:val="28"/>
      </w:rPr>
      <w:t>18</w:t>
    </w:r>
    <w:r>
      <w:rPr>
        <w:rStyle w:val="16"/>
        <w:rFonts w:eastAsia="仿宋_GB2312"/>
        <w:sz w:val="28"/>
        <w:szCs w:val="28"/>
      </w:rPr>
      <w:fldChar w:fldCharType="end"/>
    </w:r>
    <w:r>
      <w:rPr>
        <w:rStyle w:val="16"/>
        <w:rFonts w:hint="eastAsia" w:ascii="仿宋_GB2312" w:eastAsia="仿宋_GB2312"/>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F4EA"/>
    <w:multiLevelType w:val="singleLevel"/>
    <w:tmpl w:val="F878F4EA"/>
    <w:lvl w:ilvl="0" w:tentative="0">
      <w:start w:val="2"/>
      <w:numFmt w:val="decimal"/>
      <w:suff w:val="space"/>
      <w:lvlText w:val="%1."/>
      <w:lvlJc w:val="left"/>
      <w:pPr>
        <w:ind w:left="1604"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HorizontalSpacing w:val="105"/>
  <w:drawingGridVerticalSpacing w:val="31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NDYwYzhmYjY4MjNkZThlOWNjYTEyMmUyOGFkM2YifQ=="/>
  </w:docVars>
  <w:rsids>
    <w:rsidRoot w:val="00F64303"/>
    <w:rsid w:val="00012446"/>
    <w:rsid w:val="00013D52"/>
    <w:rsid w:val="00041D02"/>
    <w:rsid w:val="000472AD"/>
    <w:rsid w:val="00076004"/>
    <w:rsid w:val="00077415"/>
    <w:rsid w:val="00083107"/>
    <w:rsid w:val="0009082F"/>
    <w:rsid w:val="00096ABD"/>
    <w:rsid w:val="000A520A"/>
    <w:rsid w:val="000B15DA"/>
    <w:rsid w:val="000B5217"/>
    <w:rsid w:val="000B5792"/>
    <w:rsid w:val="000B773C"/>
    <w:rsid w:val="000C64C3"/>
    <w:rsid w:val="000D32F5"/>
    <w:rsid w:val="000D582A"/>
    <w:rsid w:val="000F1B81"/>
    <w:rsid w:val="000F1F23"/>
    <w:rsid w:val="000F54FF"/>
    <w:rsid w:val="000F660D"/>
    <w:rsid w:val="000F7191"/>
    <w:rsid w:val="000F745D"/>
    <w:rsid w:val="000F7E64"/>
    <w:rsid w:val="00100F19"/>
    <w:rsid w:val="001056DA"/>
    <w:rsid w:val="0011128B"/>
    <w:rsid w:val="001127CB"/>
    <w:rsid w:val="00114B8B"/>
    <w:rsid w:val="00114C1E"/>
    <w:rsid w:val="00122161"/>
    <w:rsid w:val="0012232C"/>
    <w:rsid w:val="001231F0"/>
    <w:rsid w:val="001476BA"/>
    <w:rsid w:val="001578A1"/>
    <w:rsid w:val="00170AA9"/>
    <w:rsid w:val="00172355"/>
    <w:rsid w:val="0017329D"/>
    <w:rsid w:val="0017408C"/>
    <w:rsid w:val="0018184A"/>
    <w:rsid w:val="00190314"/>
    <w:rsid w:val="001B22D2"/>
    <w:rsid w:val="001B2E1C"/>
    <w:rsid w:val="001B4BE5"/>
    <w:rsid w:val="001C6B5D"/>
    <w:rsid w:val="001D154C"/>
    <w:rsid w:val="001D5E69"/>
    <w:rsid w:val="001E0BA9"/>
    <w:rsid w:val="001F381A"/>
    <w:rsid w:val="001F3E2C"/>
    <w:rsid w:val="001F5847"/>
    <w:rsid w:val="00206EF9"/>
    <w:rsid w:val="00213727"/>
    <w:rsid w:val="0021769D"/>
    <w:rsid w:val="00223F85"/>
    <w:rsid w:val="0022795C"/>
    <w:rsid w:val="00231CAD"/>
    <w:rsid w:val="002360FE"/>
    <w:rsid w:val="00250EAD"/>
    <w:rsid w:val="00264F2C"/>
    <w:rsid w:val="00267E88"/>
    <w:rsid w:val="0027069F"/>
    <w:rsid w:val="00272D74"/>
    <w:rsid w:val="00274631"/>
    <w:rsid w:val="0027543C"/>
    <w:rsid w:val="00292480"/>
    <w:rsid w:val="002974CA"/>
    <w:rsid w:val="002A3805"/>
    <w:rsid w:val="002B4B53"/>
    <w:rsid w:val="002C5403"/>
    <w:rsid w:val="002D327B"/>
    <w:rsid w:val="002D78BC"/>
    <w:rsid w:val="002E1E0E"/>
    <w:rsid w:val="002F5447"/>
    <w:rsid w:val="002F7399"/>
    <w:rsid w:val="00303932"/>
    <w:rsid w:val="00307452"/>
    <w:rsid w:val="00310608"/>
    <w:rsid w:val="0031256F"/>
    <w:rsid w:val="00320697"/>
    <w:rsid w:val="003209F9"/>
    <w:rsid w:val="00333543"/>
    <w:rsid w:val="00334190"/>
    <w:rsid w:val="00337546"/>
    <w:rsid w:val="003439F4"/>
    <w:rsid w:val="00352AA8"/>
    <w:rsid w:val="00363A06"/>
    <w:rsid w:val="0037116E"/>
    <w:rsid w:val="00380E0B"/>
    <w:rsid w:val="00393A8D"/>
    <w:rsid w:val="00396997"/>
    <w:rsid w:val="003B6EEC"/>
    <w:rsid w:val="003C5145"/>
    <w:rsid w:val="003D08DE"/>
    <w:rsid w:val="003D4117"/>
    <w:rsid w:val="003D6F3A"/>
    <w:rsid w:val="003D7882"/>
    <w:rsid w:val="004021CA"/>
    <w:rsid w:val="004024E8"/>
    <w:rsid w:val="00404644"/>
    <w:rsid w:val="00406358"/>
    <w:rsid w:val="00406677"/>
    <w:rsid w:val="004206E7"/>
    <w:rsid w:val="0042266B"/>
    <w:rsid w:val="004308EE"/>
    <w:rsid w:val="00443482"/>
    <w:rsid w:val="00450C7C"/>
    <w:rsid w:val="004542B8"/>
    <w:rsid w:val="00460ACE"/>
    <w:rsid w:val="00460D54"/>
    <w:rsid w:val="004630C3"/>
    <w:rsid w:val="00467F54"/>
    <w:rsid w:val="004708A8"/>
    <w:rsid w:val="0047660D"/>
    <w:rsid w:val="00477245"/>
    <w:rsid w:val="004845AD"/>
    <w:rsid w:val="00492081"/>
    <w:rsid w:val="00497B5A"/>
    <w:rsid w:val="004A1744"/>
    <w:rsid w:val="004B6B12"/>
    <w:rsid w:val="004C4536"/>
    <w:rsid w:val="004C7ABD"/>
    <w:rsid w:val="004D1766"/>
    <w:rsid w:val="004D3072"/>
    <w:rsid w:val="004D4A4F"/>
    <w:rsid w:val="004D53A2"/>
    <w:rsid w:val="004D782F"/>
    <w:rsid w:val="004E0440"/>
    <w:rsid w:val="004F1596"/>
    <w:rsid w:val="005033BD"/>
    <w:rsid w:val="00503EB7"/>
    <w:rsid w:val="00505177"/>
    <w:rsid w:val="0051428D"/>
    <w:rsid w:val="00520937"/>
    <w:rsid w:val="00521CDB"/>
    <w:rsid w:val="00521E9C"/>
    <w:rsid w:val="00522776"/>
    <w:rsid w:val="00523B70"/>
    <w:rsid w:val="00531A16"/>
    <w:rsid w:val="005346DC"/>
    <w:rsid w:val="0053671A"/>
    <w:rsid w:val="0054636C"/>
    <w:rsid w:val="00557D3C"/>
    <w:rsid w:val="00562041"/>
    <w:rsid w:val="00566A47"/>
    <w:rsid w:val="00575B71"/>
    <w:rsid w:val="00576B70"/>
    <w:rsid w:val="00577E1C"/>
    <w:rsid w:val="005865E5"/>
    <w:rsid w:val="005A5708"/>
    <w:rsid w:val="005B4273"/>
    <w:rsid w:val="005B7C96"/>
    <w:rsid w:val="005C4348"/>
    <w:rsid w:val="005D3182"/>
    <w:rsid w:val="005D5E04"/>
    <w:rsid w:val="005E05F7"/>
    <w:rsid w:val="005E2914"/>
    <w:rsid w:val="005E54E4"/>
    <w:rsid w:val="005F0737"/>
    <w:rsid w:val="005F24A6"/>
    <w:rsid w:val="005F3D22"/>
    <w:rsid w:val="005F6D24"/>
    <w:rsid w:val="00603211"/>
    <w:rsid w:val="00605B65"/>
    <w:rsid w:val="00607DCE"/>
    <w:rsid w:val="00617F75"/>
    <w:rsid w:val="006258AB"/>
    <w:rsid w:val="00631366"/>
    <w:rsid w:val="00636C9F"/>
    <w:rsid w:val="00645D5A"/>
    <w:rsid w:val="00650007"/>
    <w:rsid w:val="00656C0B"/>
    <w:rsid w:val="006607B7"/>
    <w:rsid w:val="00661FF1"/>
    <w:rsid w:val="00665189"/>
    <w:rsid w:val="006728D5"/>
    <w:rsid w:val="00687ECD"/>
    <w:rsid w:val="00690FEF"/>
    <w:rsid w:val="006A59DD"/>
    <w:rsid w:val="006C02B6"/>
    <w:rsid w:val="006D2BC6"/>
    <w:rsid w:val="006E284B"/>
    <w:rsid w:val="006F50F1"/>
    <w:rsid w:val="00706972"/>
    <w:rsid w:val="007201D3"/>
    <w:rsid w:val="007213E1"/>
    <w:rsid w:val="00723547"/>
    <w:rsid w:val="007239E2"/>
    <w:rsid w:val="007270E8"/>
    <w:rsid w:val="007304AF"/>
    <w:rsid w:val="007521D8"/>
    <w:rsid w:val="0075285D"/>
    <w:rsid w:val="007575B6"/>
    <w:rsid w:val="00762E71"/>
    <w:rsid w:val="00775443"/>
    <w:rsid w:val="0077561D"/>
    <w:rsid w:val="00783A3F"/>
    <w:rsid w:val="00785D3E"/>
    <w:rsid w:val="00785EAA"/>
    <w:rsid w:val="00787890"/>
    <w:rsid w:val="007A009A"/>
    <w:rsid w:val="007A4DFD"/>
    <w:rsid w:val="007B60CF"/>
    <w:rsid w:val="007C666A"/>
    <w:rsid w:val="007E05FB"/>
    <w:rsid w:val="007E0EAE"/>
    <w:rsid w:val="007E185A"/>
    <w:rsid w:val="007E55A5"/>
    <w:rsid w:val="007E74AE"/>
    <w:rsid w:val="007E7B97"/>
    <w:rsid w:val="00806D4F"/>
    <w:rsid w:val="008152F6"/>
    <w:rsid w:val="008245D0"/>
    <w:rsid w:val="008307E7"/>
    <w:rsid w:val="00842594"/>
    <w:rsid w:val="00843350"/>
    <w:rsid w:val="008433CA"/>
    <w:rsid w:val="00845B8D"/>
    <w:rsid w:val="00845F35"/>
    <w:rsid w:val="008557D0"/>
    <w:rsid w:val="008571E7"/>
    <w:rsid w:val="00860992"/>
    <w:rsid w:val="008660B6"/>
    <w:rsid w:val="008708AB"/>
    <w:rsid w:val="00884135"/>
    <w:rsid w:val="00884510"/>
    <w:rsid w:val="00884A6C"/>
    <w:rsid w:val="00887DE8"/>
    <w:rsid w:val="008928B2"/>
    <w:rsid w:val="008A14AC"/>
    <w:rsid w:val="008A2FA4"/>
    <w:rsid w:val="008B5418"/>
    <w:rsid w:val="008C0127"/>
    <w:rsid w:val="008C0253"/>
    <w:rsid w:val="008C0EA7"/>
    <w:rsid w:val="008D1523"/>
    <w:rsid w:val="008D4A96"/>
    <w:rsid w:val="008D5C1F"/>
    <w:rsid w:val="008D7CB2"/>
    <w:rsid w:val="008E1BE4"/>
    <w:rsid w:val="008F50CC"/>
    <w:rsid w:val="00900802"/>
    <w:rsid w:val="00900D7A"/>
    <w:rsid w:val="00904523"/>
    <w:rsid w:val="00905A4C"/>
    <w:rsid w:val="00906911"/>
    <w:rsid w:val="00907C15"/>
    <w:rsid w:val="009105EF"/>
    <w:rsid w:val="00912878"/>
    <w:rsid w:val="009219FC"/>
    <w:rsid w:val="00923FA2"/>
    <w:rsid w:val="00924B40"/>
    <w:rsid w:val="00927DA1"/>
    <w:rsid w:val="009368E7"/>
    <w:rsid w:val="00944C9C"/>
    <w:rsid w:val="009479D4"/>
    <w:rsid w:val="00950189"/>
    <w:rsid w:val="00970948"/>
    <w:rsid w:val="00977B40"/>
    <w:rsid w:val="00985336"/>
    <w:rsid w:val="0099123D"/>
    <w:rsid w:val="009A24CF"/>
    <w:rsid w:val="009B005A"/>
    <w:rsid w:val="009B2387"/>
    <w:rsid w:val="009B4C3C"/>
    <w:rsid w:val="009B5002"/>
    <w:rsid w:val="009C4CF3"/>
    <w:rsid w:val="009D2405"/>
    <w:rsid w:val="009D39E0"/>
    <w:rsid w:val="009D403F"/>
    <w:rsid w:val="009D6D5C"/>
    <w:rsid w:val="009D711E"/>
    <w:rsid w:val="009F4693"/>
    <w:rsid w:val="009F6658"/>
    <w:rsid w:val="009F7965"/>
    <w:rsid w:val="009F79B1"/>
    <w:rsid w:val="00A11B19"/>
    <w:rsid w:val="00A14DBE"/>
    <w:rsid w:val="00A15890"/>
    <w:rsid w:val="00A239C5"/>
    <w:rsid w:val="00A2626F"/>
    <w:rsid w:val="00A44063"/>
    <w:rsid w:val="00A466B7"/>
    <w:rsid w:val="00A5031A"/>
    <w:rsid w:val="00A53C7B"/>
    <w:rsid w:val="00A54B45"/>
    <w:rsid w:val="00A54D22"/>
    <w:rsid w:val="00A601C3"/>
    <w:rsid w:val="00A649C7"/>
    <w:rsid w:val="00A67A1A"/>
    <w:rsid w:val="00A84F78"/>
    <w:rsid w:val="00AA55A7"/>
    <w:rsid w:val="00AB6D54"/>
    <w:rsid w:val="00AC67FC"/>
    <w:rsid w:val="00AC795E"/>
    <w:rsid w:val="00AD2800"/>
    <w:rsid w:val="00AD4A63"/>
    <w:rsid w:val="00AE5102"/>
    <w:rsid w:val="00AF4427"/>
    <w:rsid w:val="00AF4C12"/>
    <w:rsid w:val="00AF63EF"/>
    <w:rsid w:val="00AF79D4"/>
    <w:rsid w:val="00B01778"/>
    <w:rsid w:val="00B02722"/>
    <w:rsid w:val="00B03E9B"/>
    <w:rsid w:val="00B13E5F"/>
    <w:rsid w:val="00B23736"/>
    <w:rsid w:val="00B2377A"/>
    <w:rsid w:val="00B2380D"/>
    <w:rsid w:val="00B31DBC"/>
    <w:rsid w:val="00B32813"/>
    <w:rsid w:val="00B35E53"/>
    <w:rsid w:val="00B37CDC"/>
    <w:rsid w:val="00B61976"/>
    <w:rsid w:val="00B623B3"/>
    <w:rsid w:val="00B65CB7"/>
    <w:rsid w:val="00B66299"/>
    <w:rsid w:val="00B879A8"/>
    <w:rsid w:val="00B92F35"/>
    <w:rsid w:val="00B9536A"/>
    <w:rsid w:val="00BA7388"/>
    <w:rsid w:val="00BA7CAF"/>
    <w:rsid w:val="00BB354B"/>
    <w:rsid w:val="00BC49CE"/>
    <w:rsid w:val="00BD0084"/>
    <w:rsid w:val="00BE04DD"/>
    <w:rsid w:val="00BF0B2B"/>
    <w:rsid w:val="00C00FEF"/>
    <w:rsid w:val="00C17577"/>
    <w:rsid w:val="00C257A9"/>
    <w:rsid w:val="00C26078"/>
    <w:rsid w:val="00C30919"/>
    <w:rsid w:val="00C34211"/>
    <w:rsid w:val="00C370EA"/>
    <w:rsid w:val="00C41C51"/>
    <w:rsid w:val="00C446F6"/>
    <w:rsid w:val="00C46CF3"/>
    <w:rsid w:val="00C47A6B"/>
    <w:rsid w:val="00C611FB"/>
    <w:rsid w:val="00C66801"/>
    <w:rsid w:val="00C828FA"/>
    <w:rsid w:val="00C84807"/>
    <w:rsid w:val="00CA2879"/>
    <w:rsid w:val="00CA7B65"/>
    <w:rsid w:val="00CB6283"/>
    <w:rsid w:val="00CB6470"/>
    <w:rsid w:val="00CD03F7"/>
    <w:rsid w:val="00CD1810"/>
    <w:rsid w:val="00CD2769"/>
    <w:rsid w:val="00CE1272"/>
    <w:rsid w:val="00CE4B5A"/>
    <w:rsid w:val="00CE67AE"/>
    <w:rsid w:val="00CF08C3"/>
    <w:rsid w:val="00CF16C0"/>
    <w:rsid w:val="00CF17A2"/>
    <w:rsid w:val="00D036D5"/>
    <w:rsid w:val="00D121B3"/>
    <w:rsid w:val="00D21E59"/>
    <w:rsid w:val="00D454CA"/>
    <w:rsid w:val="00D506A5"/>
    <w:rsid w:val="00D51285"/>
    <w:rsid w:val="00D67923"/>
    <w:rsid w:val="00D73482"/>
    <w:rsid w:val="00D74B19"/>
    <w:rsid w:val="00D91D67"/>
    <w:rsid w:val="00D97E95"/>
    <w:rsid w:val="00DA3143"/>
    <w:rsid w:val="00DA728F"/>
    <w:rsid w:val="00DC1279"/>
    <w:rsid w:val="00DD54DD"/>
    <w:rsid w:val="00DD7F5E"/>
    <w:rsid w:val="00DE5ADC"/>
    <w:rsid w:val="00DF5460"/>
    <w:rsid w:val="00DF670B"/>
    <w:rsid w:val="00E03F60"/>
    <w:rsid w:val="00E07790"/>
    <w:rsid w:val="00E119B4"/>
    <w:rsid w:val="00E131FC"/>
    <w:rsid w:val="00E16B0E"/>
    <w:rsid w:val="00E25300"/>
    <w:rsid w:val="00E31FCD"/>
    <w:rsid w:val="00E3316E"/>
    <w:rsid w:val="00E447F7"/>
    <w:rsid w:val="00E56017"/>
    <w:rsid w:val="00E9038E"/>
    <w:rsid w:val="00E927D8"/>
    <w:rsid w:val="00E93EFA"/>
    <w:rsid w:val="00EA48AE"/>
    <w:rsid w:val="00EA701B"/>
    <w:rsid w:val="00EB3D20"/>
    <w:rsid w:val="00EB6113"/>
    <w:rsid w:val="00ED1B61"/>
    <w:rsid w:val="00ED392C"/>
    <w:rsid w:val="00EF7622"/>
    <w:rsid w:val="00F12C66"/>
    <w:rsid w:val="00F16637"/>
    <w:rsid w:val="00F20723"/>
    <w:rsid w:val="00F22717"/>
    <w:rsid w:val="00F25AEE"/>
    <w:rsid w:val="00F308A8"/>
    <w:rsid w:val="00F31451"/>
    <w:rsid w:val="00F32248"/>
    <w:rsid w:val="00F5269D"/>
    <w:rsid w:val="00F541D7"/>
    <w:rsid w:val="00F64303"/>
    <w:rsid w:val="00F6625C"/>
    <w:rsid w:val="00F70A99"/>
    <w:rsid w:val="00F71328"/>
    <w:rsid w:val="00F753F3"/>
    <w:rsid w:val="00F831E4"/>
    <w:rsid w:val="00F83340"/>
    <w:rsid w:val="00F8393E"/>
    <w:rsid w:val="00F84B55"/>
    <w:rsid w:val="00F90FE4"/>
    <w:rsid w:val="00F9401F"/>
    <w:rsid w:val="00F95A3F"/>
    <w:rsid w:val="00FA4580"/>
    <w:rsid w:val="00FD200B"/>
    <w:rsid w:val="00FD3B33"/>
    <w:rsid w:val="00FD5F2A"/>
    <w:rsid w:val="00FE333C"/>
    <w:rsid w:val="00FF1C55"/>
    <w:rsid w:val="01676508"/>
    <w:rsid w:val="017C5698"/>
    <w:rsid w:val="02223E0B"/>
    <w:rsid w:val="037203C5"/>
    <w:rsid w:val="0C180AA3"/>
    <w:rsid w:val="0DFB52CA"/>
    <w:rsid w:val="0ECC6958"/>
    <w:rsid w:val="0EEF56D6"/>
    <w:rsid w:val="11296991"/>
    <w:rsid w:val="16254C0E"/>
    <w:rsid w:val="16420E97"/>
    <w:rsid w:val="18067CCB"/>
    <w:rsid w:val="1B155129"/>
    <w:rsid w:val="1D5F58C1"/>
    <w:rsid w:val="1FD44FA0"/>
    <w:rsid w:val="1FE77CF9"/>
    <w:rsid w:val="270C5661"/>
    <w:rsid w:val="2C550700"/>
    <w:rsid w:val="2E253B2A"/>
    <w:rsid w:val="2EF56D0A"/>
    <w:rsid w:val="2F58A641"/>
    <w:rsid w:val="2FE723C6"/>
    <w:rsid w:val="2FFFD17D"/>
    <w:rsid w:val="346C4B6E"/>
    <w:rsid w:val="37EF0754"/>
    <w:rsid w:val="39EC1972"/>
    <w:rsid w:val="3A116A50"/>
    <w:rsid w:val="3A9B6AEA"/>
    <w:rsid w:val="3ADE3FB6"/>
    <w:rsid w:val="3B956404"/>
    <w:rsid w:val="3BBD6338"/>
    <w:rsid w:val="3DFFC9E8"/>
    <w:rsid w:val="3E0F8007"/>
    <w:rsid w:val="3EEB640C"/>
    <w:rsid w:val="3FA05CDE"/>
    <w:rsid w:val="3FABF885"/>
    <w:rsid w:val="3FEDED9A"/>
    <w:rsid w:val="3FEFDD1D"/>
    <w:rsid w:val="3FF37FDC"/>
    <w:rsid w:val="42823479"/>
    <w:rsid w:val="43EB3705"/>
    <w:rsid w:val="468F6E2B"/>
    <w:rsid w:val="49DA2C77"/>
    <w:rsid w:val="4A2D77C0"/>
    <w:rsid w:val="4BA82A0A"/>
    <w:rsid w:val="4DD57029"/>
    <w:rsid w:val="4E521DC3"/>
    <w:rsid w:val="4F8151E4"/>
    <w:rsid w:val="4FDDC4F8"/>
    <w:rsid w:val="52CC7A28"/>
    <w:rsid w:val="52FD6DB2"/>
    <w:rsid w:val="56BC568E"/>
    <w:rsid w:val="5B5FD49E"/>
    <w:rsid w:val="5F51F66F"/>
    <w:rsid w:val="5F5F0EA5"/>
    <w:rsid w:val="5F77D064"/>
    <w:rsid w:val="5FF934CC"/>
    <w:rsid w:val="5FFD9DF4"/>
    <w:rsid w:val="60B61845"/>
    <w:rsid w:val="62A55DE6"/>
    <w:rsid w:val="63DC29ED"/>
    <w:rsid w:val="675364CC"/>
    <w:rsid w:val="676C7E72"/>
    <w:rsid w:val="67D8F74F"/>
    <w:rsid w:val="6A4E5FE0"/>
    <w:rsid w:val="6A7F4CA1"/>
    <w:rsid w:val="6D1B6042"/>
    <w:rsid w:val="6D7A5192"/>
    <w:rsid w:val="6DF56252"/>
    <w:rsid w:val="6EA25D92"/>
    <w:rsid w:val="6EFFC2F3"/>
    <w:rsid w:val="6F4FD370"/>
    <w:rsid w:val="6FDFD596"/>
    <w:rsid w:val="71BFDF10"/>
    <w:rsid w:val="72B1FA43"/>
    <w:rsid w:val="72E7B251"/>
    <w:rsid w:val="744F1DAB"/>
    <w:rsid w:val="77FE17BE"/>
    <w:rsid w:val="79026848"/>
    <w:rsid w:val="793747C8"/>
    <w:rsid w:val="797F7921"/>
    <w:rsid w:val="79AEFC45"/>
    <w:rsid w:val="7AC263C9"/>
    <w:rsid w:val="7BB81647"/>
    <w:rsid w:val="7CF711C2"/>
    <w:rsid w:val="7D5A1645"/>
    <w:rsid w:val="7D7FD400"/>
    <w:rsid w:val="7E8D5F04"/>
    <w:rsid w:val="7EBFE03A"/>
    <w:rsid w:val="7EFB0DB1"/>
    <w:rsid w:val="7F4453EC"/>
    <w:rsid w:val="7F7FF755"/>
    <w:rsid w:val="7FB7A60F"/>
    <w:rsid w:val="9A9BCA63"/>
    <w:rsid w:val="9FAFCF4C"/>
    <w:rsid w:val="9FFD6A49"/>
    <w:rsid w:val="A4E66A79"/>
    <w:rsid w:val="ABA734C6"/>
    <w:rsid w:val="ADFF42A2"/>
    <w:rsid w:val="AFF7B1EA"/>
    <w:rsid w:val="B7E35D69"/>
    <w:rsid w:val="B9FBA70F"/>
    <w:rsid w:val="B9FF439E"/>
    <w:rsid w:val="BD2F31A5"/>
    <w:rsid w:val="BEBBE3B4"/>
    <w:rsid w:val="BEEDDCCA"/>
    <w:rsid w:val="BFE5907A"/>
    <w:rsid w:val="BFEF5875"/>
    <w:rsid w:val="CEE6BF3D"/>
    <w:rsid w:val="D13F96A9"/>
    <w:rsid w:val="D77B6919"/>
    <w:rsid w:val="D7A947FF"/>
    <w:rsid w:val="D7EF4741"/>
    <w:rsid w:val="DBB7B7C9"/>
    <w:rsid w:val="DEE16D0E"/>
    <w:rsid w:val="DEE9BC76"/>
    <w:rsid w:val="DFFF8D1C"/>
    <w:rsid w:val="E146E9E3"/>
    <w:rsid w:val="E5DB12BA"/>
    <w:rsid w:val="ED9BBAE0"/>
    <w:rsid w:val="EDE78CF6"/>
    <w:rsid w:val="EF71C753"/>
    <w:rsid w:val="EF791359"/>
    <w:rsid w:val="EFAD19F3"/>
    <w:rsid w:val="EFB917BB"/>
    <w:rsid w:val="F3FF2EE1"/>
    <w:rsid w:val="F5DFF94F"/>
    <w:rsid w:val="F63BA599"/>
    <w:rsid w:val="F6BFCDA5"/>
    <w:rsid w:val="F6EB89CD"/>
    <w:rsid w:val="F752AC7F"/>
    <w:rsid w:val="F7E6AAC9"/>
    <w:rsid w:val="F8BDC26A"/>
    <w:rsid w:val="FA3E60B2"/>
    <w:rsid w:val="FAE65A5B"/>
    <w:rsid w:val="FDB3499C"/>
    <w:rsid w:val="FEBC5945"/>
    <w:rsid w:val="FEBD4E1B"/>
    <w:rsid w:val="FF156651"/>
    <w:rsid w:val="FF3AF7B6"/>
    <w:rsid w:val="FFE22C51"/>
    <w:rsid w:val="FFEC1143"/>
    <w:rsid w:val="FFEDA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jc w:val="center"/>
      <w:outlineLvl w:val="1"/>
    </w:pPr>
    <w:rPr>
      <w:rFonts w:eastAsia="楷体_GB2312"/>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Date"/>
    <w:basedOn w:val="1"/>
    <w:next w:val="1"/>
    <w:link w:val="27"/>
    <w:qFormat/>
    <w:uiPriority w:val="0"/>
    <w:pPr>
      <w:ind w:left="100" w:leftChars="2500"/>
    </w:pPr>
  </w:style>
  <w:style w:type="paragraph" w:styleId="6">
    <w:name w:val="Balloon Text"/>
    <w:basedOn w:val="1"/>
    <w:link w:val="22"/>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qFormat/>
    <w:uiPriority w:val="0"/>
    <w:pPr>
      <w:snapToGrid w:val="0"/>
      <w:jc w:val="left"/>
    </w:pPr>
    <w:rPr>
      <w:sz w:val="18"/>
      <w:szCs w:val="18"/>
    </w:rPr>
  </w:style>
  <w:style w:type="paragraph" w:styleId="10">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rPr>
      <w:sz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qFormat/>
    <w:uiPriority w:val="99"/>
    <w:rPr>
      <w:color w:val="000000"/>
      <w:u w:val="none"/>
    </w:rPr>
  </w:style>
  <w:style w:type="character" w:styleId="18">
    <w:name w:val="Hyperlink"/>
    <w:basedOn w:val="14"/>
    <w:qFormat/>
    <w:uiPriority w:val="99"/>
    <w:rPr>
      <w:color w:val="000000"/>
      <w:u w:val="none"/>
    </w:rPr>
  </w:style>
  <w:style w:type="character" w:customStyle="1" w:styleId="19">
    <w:name w:val="标题 1 Char"/>
    <w:basedOn w:val="14"/>
    <w:link w:val="3"/>
    <w:qFormat/>
    <w:uiPriority w:val="0"/>
    <w:rPr>
      <w:b/>
      <w:bCs/>
      <w:kern w:val="44"/>
      <w:sz w:val="44"/>
      <w:szCs w:val="44"/>
    </w:rPr>
  </w:style>
  <w:style w:type="character" w:customStyle="1" w:styleId="20">
    <w:name w:val="标题 2 Char"/>
    <w:basedOn w:val="14"/>
    <w:link w:val="4"/>
    <w:qFormat/>
    <w:uiPriority w:val="0"/>
    <w:rPr>
      <w:rFonts w:eastAsia="楷体_GB2312"/>
      <w:bCs/>
      <w:kern w:val="2"/>
      <w:sz w:val="21"/>
      <w:szCs w:val="32"/>
    </w:rPr>
  </w:style>
  <w:style w:type="character" w:customStyle="1" w:styleId="21">
    <w:name w:val="日期 Char1"/>
    <w:basedOn w:val="14"/>
    <w:link w:val="5"/>
    <w:qFormat/>
    <w:uiPriority w:val="0"/>
    <w:rPr>
      <w:kern w:val="2"/>
      <w:sz w:val="21"/>
      <w:szCs w:val="24"/>
    </w:rPr>
  </w:style>
  <w:style w:type="character" w:customStyle="1" w:styleId="22">
    <w:name w:val="批注框文本 Char"/>
    <w:basedOn w:val="14"/>
    <w:link w:val="6"/>
    <w:qFormat/>
    <w:uiPriority w:val="0"/>
    <w:rPr>
      <w:kern w:val="2"/>
      <w:sz w:val="18"/>
      <w:szCs w:val="18"/>
    </w:rPr>
  </w:style>
  <w:style w:type="character" w:customStyle="1" w:styleId="23">
    <w:name w:val="页脚 Char"/>
    <w:basedOn w:val="14"/>
    <w:link w:val="7"/>
    <w:qFormat/>
    <w:locked/>
    <w:uiPriority w:val="99"/>
    <w:rPr>
      <w:rFonts w:cs="Times New Roman"/>
      <w:kern w:val="2"/>
      <w:sz w:val="18"/>
      <w:szCs w:val="18"/>
    </w:rPr>
  </w:style>
  <w:style w:type="character" w:customStyle="1" w:styleId="24">
    <w:name w:val="页眉 Char"/>
    <w:basedOn w:val="14"/>
    <w:link w:val="8"/>
    <w:qFormat/>
    <w:locked/>
    <w:uiPriority w:val="99"/>
    <w:rPr>
      <w:rFonts w:cs="Times New Roman"/>
      <w:kern w:val="2"/>
      <w:sz w:val="18"/>
      <w:szCs w:val="18"/>
    </w:rPr>
  </w:style>
  <w:style w:type="character" w:customStyle="1" w:styleId="25">
    <w:name w:val="脚注文本 Char"/>
    <w:basedOn w:val="14"/>
    <w:link w:val="9"/>
    <w:qFormat/>
    <w:uiPriority w:val="0"/>
    <w:rPr>
      <w:kern w:val="2"/>
      <w:sz w:val="18"/>
      <w:szCs w:val="18"/>
    </w:rPr>
  </w:style>
  <w:style w:type="character" w:customStyle="1" w:styleId="26">
    <w:name w:val="HTML 预设格式 Char"/>
    <w:basedOn w:val="14"/>
    <w:link w:val="10"/>
    <w:qFormat/>
    <w:uiPriority w:val="99"/>
    <w:rPr>
      <w:rFonts w:ascii="宋体" w:hAnsi="宋体" w:cs="宋体"/>
      <w:sz w:val="24"/>
      <w:szCs w:val="24"/>
    </w:rPr>
  </w:style>
  <w:style w:type="character" w:customStyle="1" w:styleId="27">
    <w:name w:val="日期 Char"/>
    <w:basedOn w:val="14"/>
    <w:link w:val="5"/>
    <w:qFormat/>
    <w:uiPriority w:val="0"/>
    <w:rPr>
      <w:kern w:val="2"/>
      <w:sz w:val="21"/>
      <w:szCs w:val="24"/>
    </w:rPr>
  </w:style>
  <w:style w:type="character" w:customStyle="1" w:styleId="28">
    <w:name w:val="font31"/>
    <w:basedOn w:val="14"/>
    <w:qFormat/>
    <w:uiPriority w:val="0"/>
    <w:rPr>
      <w:rFonts w:hint="eastAsia" w:ascii="宋体" w:hAnsi="宋体" w:eastAsia="宋体" w:cs="宋体"/>
      <w:color w:val="000000"/>
      <w:sz w:val="20"/>
      <w:szCs w:val="20"/>
      <w:u w:val="none"/>
    </w:rPr>
  </w:style>
  <w:style w:type="character" w:customStyle="1" w:styleId="29">
    <w:name w:val="bulletnumber"/>
    <w:basedOn w:val="14"/>
    <w:qFormat/>
    <w:uiPriority w:val="0"/>
    <w:rPr>
      <w:b/>
      <w:color w:val="66CCFF"/>
      <w:sz w:val="48"/>
      <w:szCs w:val="48"/>
    </w:rPr>
  </w:style>
  <w:style w:type="character" w:customStyle="1" w:styleId="30">
    <w:name w:val="bullettext"/>
    <w:basedOn w:val="14"/>
    <w:qFormat/>
    <w:uiPriority w:val="0"/>
    <w:rPr>
      <w:b/>
      <w:spacing w:val="-20"/>
      <w:sz w:val="20"/>
      <w:szCs w:val="20"/>
    </w:rPr>
  </w:style>
  <w:style w:type="character" w:customStyle="1" w:styleId="31">
    <w:name w:val="font41"/>
    <w:basedOn w:val="14"/>
    <w:qFormat/>
    <w:uiPriority w:val="0"/>
    <w:rPr>
      <w:rFonts w:hint="eastAsia" w:ascii="宋体" w:hAnsi="宋体" w:eastAsia="宋体" w:cs="宋体"/>
      <w:color w:val="000000"/>
      <w:sz w:val="20"/>
      <w:szCs w:val="20"/>
      <w:u w:val="none"/>
    </w:rPr>
  </w:style>
  <w:style w:type="character" w:customStyle="1" w:styleId="32">
    <w:name w:val="offscreen"/>
    <w:basedOn w:val="14"/>
    <w:qFormat/>
    <w:uiPriority w:val="0"/>
    <w:rPr>
      <w:vanish/>
    </w:rPr>
  </w:style>
  <w:style w:type="paragraph" w:customStyle="1" w:styleId="3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86"/>
    <w:basedOn w:val="1"/>
    <w:qFormat/>
    <w:uiPriority w:val="0"/>
    <w:pPr>
      <w:widowControl/>
      <w:pBdr>
        <w:bottom w:val="single" w:color="auto" w:sz="4" w:space="0"/>
      </w:pBdr>
      <w:spacing w:before="100" w:beforeAutospacing="1" w:after="100" w:afterAutospacing="1"/>
      <w:jc w:val="center"/>
    </w:pPr>
    <w:rPr>
      <w:rFonts w:ascii="方正小标宋_GBK" w:hAnsi="宋体" w:eastAsia="方正小标宋_GBK" w:cs="宋体"/>
      <w:kern w:val="0"/>
      <w:sz w:val="32"/>
      <w:szCs w:val="32"/>
    </w:rPr>
  </w:style>
  <w:style w:type="character" w:customStyle="1" w:styleId="58">
    <w:name w:val="font01"/>
    <w:basedOn w:val="14"/>
    <w:qFormat/>
    <w:uiPriority w:val="0"/>
    <w:rPr>
      <w:rFonts w:hint="eastAsia" w:ascii="宋体" w:hAnsi="宋体" w:eastAsia="宋体" w:cs="宋体"/>
      <w:color w:val="000000"/>
      <w:sz w:val="20"/>
      <w:szCs w:val="20"/>
      <w:u w:val="none"/>
    </w:rPr>
  </w:style>
  <w:style w:type="character" w:customStyle="1" w:styleId="59">
    <w:name w:val="font21"/>
    <w:basedOn w:val="14"/>
    <w:qFormat/>
    <w:uiPriority w:val="0"/>
    <w:rPr>
      <w:rFonts w:hint="eastAsia" w:ascii="方正仿宋_GBK" w:hAnsi="方正仿宋_GBK" w:eastAsia="方正仿宋_GBK" w:cs="方正仿宋_GBK"/>
      <w:color w:val="000000"/>
      <w:sz w:val="22"/>
      <w:szCs w:val="22"/>
      <w:u w:val="none"/>
    </w:rPr>
  </w:style>
  <w:style w:type="character" w:customStyle="1" w:styleId="60">
    <w:name w:val="font51"/>
    <w:basedOn w:val="1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57</Pages>
  <Words>618</Words>
  <Characters>633</Characters>
  <Lines>67</Lines>
  <Paragraphs>18</Paragraphs>
  <TotalTime>52</TotalTime>
  <ScaleCrop>false</ScaleCrop>
  <LinksUpToDate>false</LinksUpToDate>
  <CharactersWithSpaces>653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2022-09-21T11:45:00Z</dcterms:created>
  <dc:creator>chdn</dc:creator>
  <cp:lastModifiedBy>kylin</cp:lastModifiedBy>
  <cp:lastPrinted>2025-07-12T22:53:00Z</cp:lastPrinted>
  <dcterms:modified xsi:type="dcterms:W3CDTF">2025-07-28T17:36:49Z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887F1139B63546DE916D73136E5BD676_13</vt:lpwstr>
  </property>
  <property fmtid="{D5CDD505-2E9C-101B-9397-08002B2CF9AE}" pid="4" name="KSOTemplateDocerSaveRecord">
    <vt:lpwstr>eyJoZGlkIjoiY2YyY2QxNTIyYWExMDgwMjU2ZWQ0NTk1NDI2OWYzZjgiLCJ1c2VySWQiOiI5NjA2MTI2MTgifQ==</vt:lpwstr>
  </property>
</Properties>
</file>